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3F98" w14:textId="545D011B" w:rsidR="00973102" w:rsidRDefault="00973102">
      <w:pPr>
        <w:jc w:val="both"/>
        <w:rPr>
          <w:rFonts w:ascii="Arial" w:hAnsi="Arial"/>
        </w:rPr>
      </w:pPr>
    </w:p>
    <w:p w14:paraId="3BFD64D0" w14:textId="77777777" w:rsidR="00973102" w:rsidRDefault="00000000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C74FB">
        <w:rPr>
          <w:sz w:val="24"/>
        </w:rPr>
        <w:t>COMISSÃO DE EDUCAÇÃO E CULTURA, ESPORTE, SAÚDE, SANEAMENTO E ASSISTÊNCIA SOCIAL</w:t>
      </w:r>
    </w:p>
    <w:p w14:paraId="03115B0E" w14:textId="77777777" w:rsidR="00973102" w:rsidRDefault="00973102">
      <w:pPr>
        <w:jc w:val="both"/>
        <w:rPr>
          <w:rFonts w:ascii="Arial" w:hAnsi="Arial"/>
        </w:rPr>
      </w:pPr>
    </w:p>
    <w:p w14:paraId="4BDED33F" w14:textId="5B74BDCA" w:rsidR="00973102" w:rsidRPr="003B59BE" w:rsidRDefault="00000000">
      <w:pPr>
        <w:pStyle w:val="Ttulo1"/>
        <w:rPr>
          <w:bCs/>
          <w:szCs w:val="28"/>
        </w:rPr>
      </w:pPr>
      <w:r>
        <w:t xml:space="preserve">ASSUNTO: </w:t>
      </w:r>
      <w:r w:rsidRPr="004B0C7A">
        <w:rPr>
          <w:szCs w:val="28"/>
        </w:rPr>
        <w:t xml:space="preserve">PARECER </w:t>
      </w:r>
      <w:r w:rsidR="00594B31">
        <w:rPr>
          <w:szCs w:val="28"/>
        </w:rPr>
        <w:t xml:space="preserve">AO </w:t>
      </w:r>
      <w:r w:rsidR="00B4089B">
        <w:rPr>
          <w:szCs w:val="28"/>
        </w:rPr>
        <w:t>PROJETO DE LEI</w:t>
      </w:r>
      <w:r w:rsidR="00AF6E2F">
        <w:rPr>
          <w:szCs w:val="28"/>
        </w:rPr>
        <w:t xml:space="preserve"> </w:t>
      </w:r>
      <w:r w:rsidR="00D456CD">
        <w:rPr>
          <w:szCs w:val="28"/>
        </w:rPr>
        <w:t xml:space="preserve">COMPLEMENTAR </w:t>
      </w:r>
      <w:r w:rsidR="00AF6E2F">
        <w:rPr>
          <w:szCs w:val="28"/>
        </w:rPr>
        <w:t>Nº</w:t>
      </w:r>
      <w:r w:rsidR="00B4089B">
        <w:rPr>
          <w:szCs w:val="28"/>
        </w:rPr>
        <w:t xml:space="preserve"> </w:t>
      </w:r>
      <w:r w:rsidR="003B59BE" w:rsidRPr="00CB3B62">
        <w:rPr>
          <w:bCs/>
          <w:szCs w:val="28"/>
        </w:rPr>
        <w:t>7</w:t>
      </w:r>
      <w:r w:rsidR="00AF6E2F">
        <w:rPr>
          <w:bCs/>
          <w:szCs w:val="28"/>
        </w:rPr>
        <w:t>/</w:t>
      </w:r>
      <w:r w:rsidR="003B59BE" w:rsidRPr="003B59BE">
        <w:rPr>
          <w:bCs/>
          <w:szCs w:val="28"/>
        </w:rPr>
        <w:t>2026</w:t>
      </w:r>
    </w:p>
    <w:p w14:paraId="3E5AE358" w14:textId="77777777" w:rsidR="00973102" w:rsidRPr="004B0C7A" w:rsidRDefault="00000000">
      <w:pPr>
        <w:pStyle w:val="Ttulo1"/>
        <w:rPr>
          <w:szCs w:val="28"/>
        </w:rPr>
      </w:pPr>
      <w:r>
        <w:rPr>
          <w:szCs w:val="28"/>
        </w:rPr>
        <w:t>RELATOR:</w:t>
      </w:r>
      <w:r w:rsidR="004B7E35">
        <w:t xml:space="preserve"> </w:t>
      </w:r>
      <w:r w:rsidR="001A5873">
        <w:rPr>
          <w:szCs w:val="28"/>
        </w:rPr>
        <w:t xml:space="preserve">MAURO ANTONIO MOREIRA </w:t>
      </w:r>
    </w:p>
    <w:p w14:paraId="3FD06E13" w14:textId="77777777" w:rsidR="004B0C7A" w:rsidRDefault="004B0C7A">
      <w:pPr>
        <w:widowControl w:val="0"/>
        <w:jc w:val="both"/>
        <w:rPr>
          <w:rFonts w:ascii="Arial" w:hAnsi="Arial"/>
          <w:b/>
          <w:sz w:val="24"/>
        </w:rPr>
      </w:pPr>
    </w:p>
    <w:p w14:paraId="3A1BB734" w14:textId="77777777" w:rsidR="00D81B85" w:rsidRPr="00D81B85" w:rsidRDefault="00000000" w:rsidP="00D81B85">
      <w:pPr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sz w:val="24"/>
        </w:rPr>
        <w:t xml:space="preserve">1 EXPOSIÇÃO DA MATÉRIA: </w:t>
      </w:r>
      <w:r w:rsidR="001F24F6" w:rsidRPr="001F24F6">
        <w:rPr>
          <w:rFonts w:ascii="Arial" w:hAnsi="Arial"/>
          <w:sz w:val="24"/>
        </w:rPr>
        <w:t>O Projeto de Lei Complementar nº 7/2026, de iniciativa do Poder Executivo, dispõe sobre a desafetação e doação de imóvel ao Fundo de Arrendamento Residencial (FAR), administrado pela Caixa Econômica Federal, com a finalidade de implantação de conjunto habitacional do Programa Minha Casa Minha Vida.</w:t>
      </w:r>
    </w:p>
    <w:p w14:paraId="545019BC" w14:textId="77777777" w:rsidR="00973102" w:rsidRDefault="00973102">
      <w:pPr>
        <w:widowControl w:val="0"/>
        <w:jc w:val="both"/>
        <w:rPr>
          <w:rFonts w:ascii="Arial" w:hAnsi="Arial"/>
          <w:sz w:val="24"/>
        </w:rPr>
      </w:pPr>
    </w:p>
    <w:p w14:paraId="1FF824F4" w14:textId="77777777" w:rsidR="00BF5D47" w:rsidRDefault="00000000" w:rsidP="00595F1E">
      <w:pPr>
        <w:widowControl w:val="0"/>
        <w:tabs>
          <w:tab w:val="left" w:pos="351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0DAE6E73" w14:textId="77777777" w:rsidR="00BC4D08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 RELATÓRIO</w:t>
      </w:r>
      <w:r>
        <w:rPr>
          <w:rFonts w:ascii="Arial" w:hAnsi="Arial"/>
          <w:sz w:val="24"/>
        </w:rPr>
        <w:t>:</w:t>
      </w:r>
    </w:p>
    <w:p w14:paraId="77CFE207" w14:textId="77777777" w:rsidR="001F24F6" w:rsidRDefault="001F24F6">
      <w:pPr>
        <w:jc w:val="both"/>
        <w:rPr>
          <w:rFonts w:ascii="Arial" w:hAnsi="Arial"/>
          <w:sz w:val="24"/>
        </w:rPr>
      </w:pPr>
    </w:p>
    <w:p w14:paraId="7D1F25D8" w14:textId="77777777" w:rsidR="001F24F6" w:rsidRP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b/>
          <w:bCs/>
          <w:sz w:val="24"/>
        </w:rPr>
        <w:t>DA COMPETÊNCIA LEGISLATIVA E DA CONSTITUCIONALIDADE </w:t>
      </w:r>
    </w:p>
    <w:p w14:paraId="2EFBC0B0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br/>
      </w:r>
      <w:r w:rsidRPr="001F24F6">
        <w:rPr>
          <w:rFonts w:ascii="Arial" w:hAnsi="Arial"/>
          <w:b/>
          <w:bCs/>
          <w:sz w:val="24"/>
        </w:rPr>
        <w:t> </w:t>
      </w:r>
      <w:r w:rsidRPr="001F24F6">
        <w:rPr>
          <w:rFonts w:ascii="Arial" w:hAnsi="Arial"/>
          <w:b/>
          <w:bCs/>
          <w:sz w:val="24"/>
        </w:rPr>
        <w:tab/>
      </w:r>
      <w:r w:rsidRPr="001F24F6">
        <w:rPr>
          <w:rFonts w:ascii="Arial" w:hAnsi="Arial"/>
          <w:b/>
          <w:bCs/>
          <w:sz w:val="24"/>
        </w:rPr>
        <w:tab/>
      </w:r>
      <w:r w:rsidRPr="001F24F6">
        <w:rPr>
          <w:rFonts w:ascii="Arial" w:hAnsi="Arial"/>
          <w:sz w:val="24"/>
        </w:rPr>
        <w:t>Nos termos do artigo 30, inciso I, da Constituição Federal, e do artigo 7º da Lei Orgânica Municipal, compete ao Município legislar sobre assuntos de interesse local e conforme manifestação do Departamento Jurídico desta Casa, a matéria encontra-se em conformidade com os requisitos legais e constitucionais no que se refere à autorização para alienação de bem com finalidade de interesse público, razão pela qual passa-se à análise de mérito.</w:t>
      </w:r>
    </w:p>
    <w:p w14:paraId="0B1BE51A" w14:textId="77777777" w:rsidR="001F24F6" w:rsidRDefault="001F24F6" w:rsidP="001F24F6">
      <w:pPr>
        <w:jc w:val="both"/>
        <w:rPr>
          <w:rFonts w:ascii="Arial" w:hAnsi="Arial"/>
          <w:sz w:val="24"/>
        </w:rPr>
      </w:pPr>
    </w:p>
    <w:p w14:paraId="4830BCA9" w14:textId="77777777" w:rsidR="001F24F6" w:rsidRDefault="001F24F6" w:rsidP="001F24F6">
      <w:pPr>
        <w:jc w:val="both"/>
        <w:rPr>
          <w:rFonts w:ascii="Arial" w:hAnsi="Arial"/>
          <w:sz w:val="24"/>
        </w:rPr>
      </w:pPr>
    </w:p>
    <w:p w14:paraId="10C26B4D" w14:textId="77777777" w:rsidR="001F24F6" w:rsidRP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b/>
          <w:bCs/>
          <w:sz w:val="24"/>
        </w:rPr>
        <w:t>DA ANÁLISE DE MÉRITO</w:t>
      </w:r>
      <w:r w:rsidRPr="001F24F6">
        <w:rPr>
          <w:rFonts w:ascii="Arial" w:hAnsi="Arial"/>
          <w:sz w:val="24"/>
        </w:rPr>
        <w:t> </w:t>
      </w:r>
    </w:p>
    <w:p w14:paraId="0D9B1C87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12A21953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  <w:t xml:space="preserve">  </w:t>
      </w:r>
      <w:r w:rsidRPr="001F24F6">
        <w:rPr>
          <w:rFonts w:ascii="Arial" w:hAnsi="Arial"/>
          <w:sz w:val="24"/>
        </w:rPr>
        <w:tab/>
        <w:t>O projeto em estudo, trata de política pública relevante, voltada à ampliação da oferta de moradia para famílias de baixa renda, inserida no contexto do direito social à moradia e no enfrentamento do déficit habitacional existente no município.</w:t>
      </w:r>
    </w:p>
    <w:p w14:paraId="6FB2340E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2283F20D" w14:textId="77777777" w:rsidR="001F24F6" w:rsidRDefault="00000000" w:rsidP="001F24F6">
      <w:pPr>
        <w:jc w:val="both"/>
        <w:rPr>
          <w:rFonts w:ascii="Arial" w:hAnsi="Arial"/>
          <w:b/>
          <w:bCs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 xml:space="preserve">Este relator não ignora a expressiva demanda habitacional evidenciada nos dados apresentados, tampouco a importância de programas como o Minha Casa Minha Vida como instrumento de inclusão social e promoção da dignidade, contudo, a análise do mérito não pode se limitar à finalidade da política pública, </w:t>
      </w:r>
      <w:r w:rsidRPr="001F24F6">
        <w:rPr>
          <w:rFonts w:ascii="Arial" w:hAnsi="Arial"/>
          <w:b/>
          <w:bCs/>
          <w:sz w:val="24"/>
        </w:rPr>
        <w:t>devendo considerar as condições concretas</w:t>
      </w:r>
      <w:r w:rsidRPr="001F24F6">
        <w:rPr>
          <w:rFonts w:ascii="Arial" w:hAnsi="Arial"/>
          <w:sz w:val="24"/>
        </w:rPr>
        <w:t xml:space="preserve"> de sua implementação e da </w:t>
      </w:r>
      <w:r w:rsidRPr="001F24F6">
        <w:rPr>
          <w:rFonts w:ascii="Arial" w:hAnsi="Arial"/>
          <w:b/>
          <w:bCs/>
          <w:sz w:val="24"/>
        </w:rPr>
        <w:t>capacidade de gestão de projetos e contratos realizada pelo município.</w:t>
      </w:r>
    </w:p>
    <w:p w14:paraId="3AE9A507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306CE23F" w14:textId="77777777" w:rsidR="001F24F6" w:rsidRP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 xml:space="preserve">Durante a audiência pública realizada para discussão da matéria, foram  reclamadas fragilidades estruturais já conhecidas e relevantes na região onde </w:t>
      </w:r>
      <w:r w:rsidRPr="001F24F6">
        <w:rPr>
          <w:rFonts w:ascii="Arial" w:hAnsi="Arial"/>
          <w:sz w:val="24"/>
        </w:rPr>
        <w:lastRenderedPageBreak/>
        <w:t>se pretende implantar o empreendimento, destacando sobretudo, as limitações nos serviços públicos de saúde e educação.</w:t>
      </w:r>
    </w:p>
    <w:p w14:paraId="5C306985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As manifestações realizadas na audiência, salientam as evidências de deficiências que certamente impactam desde já a futura implantação do empreendimento, dando luzes para um cenário de insuficiência estrutural.</w:t>
      </w:r>
    </w:p>
    <w:p w14:paraId="484CFCF7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4C916DEA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Nesse ponto, merece especial atenção o fato de que a área objeto da presente proposta, atualmente classificada como bem de uso comum, poderia, em momento anterior, ter sido utilizada para a implantação de equipamentos públicos ou melhorias urbanas capazes de mitigar parte das demandas hoje relatadas e sofridas pela população local.</w:t>
      </w:r>
    </w:p>
    <w:p w14:paraId="02329037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68D3382A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A alteração de sua destinação, sem que tais necessidades tenham sido previamente equacionadas, impõe ao Poder Público o dever de demonstrar, de forma clara e objetiva, que a implantação do empreendimento será acompanhada das medidas necessárias à adequada estruturação dos serviços carentes naquela região.</w:t>
      </w:r>
    </w:p>
    <w:p w14:paraId="0A1E8738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50361F4C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Registra-se, ainda, que a preocupação e posicionamento deste relator, inclusive em demandas com rejeições legislativas, se fundamentam em avaliação técnica, no histórico das próprias demandas, da necessidade de maior segurança quanto à capacidade de gestão e da busca por efetividade na implementação das políticas públicas analisadas.</w:t>
      </w:r>
    </w:p>
    <w:p w14:paraId="475B8A0A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1DCB7CE6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Dessa forma, a presente análise não se opõe à implantação de moradias de interesse social, mas ressalta a necessidade de que essa iniciativa esteja efetivamente integrada ao planejamento urbano, sob pena de agravar problemas já existentes e comprometer a qualidade de vida da população que ali já habita e das que chegarão, ainda carentes de atendimento e acesso às políticas públicas, mesmo tendo sido contempladas com as moradias em questão.</w:t>
      </w:r>
    </w:p>
    <w:p w14:paraId="2283402C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2041AFCD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Continuando, e como se não bastasse, foram suscitados questionamentos no tocante a existência e qual o estágio dos estudos de impacto urbano e de vizinhança, os quais constituem instrumentos essenciais para a aferição da viabilidade do empreendimento e de seus reflexos.</w:t>
      </w:r>
    </w:p>
    <w:p w14:paraId="130220D2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53B1C77E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Uma vez feitos esses apontamentos, embora se reconheça o mérito da proposta e sua relevância social, entende-se que sua implementação deve estar diretamente condicionada com um planejamento urbano adequado, com ao menos a proposta de infraestrutura e à efetiva adoção das medidas necessárias à ampliação dos serviços públicos para a região.</w:t>
      </w:r>
    </w:p>
    <w:p w14:paraId="663F173F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1D6BAA00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 xml:space="preserve">Cumpre ainda registrar o compromisso deste relator com a promoção de políticas públicas voltadas à população, especialmente aquela que depende diretamente dos serviços públicos essenciais para a garantia de sua </w:t>
      </w:r>
      <w:r w:rsidRPr="001F24F6">
        <w:rPr>
          <w:rFonts w:ascii="Arial" w:hAnsi="Arial"/>
          <w:sz w:val="24"/>
        </w:rPr>
        <w:lastRenderedPageBreak/>
        <w:t>dignidade. Nesse sentido, não admite este relator, que a insuficiência de planejamento, a fragilidade da gestão ou a ausência de execução adequada de medidas estruturantes possam comprometer a efetividade das políticas propostas, colocando em risco a correta aplicação dos recursos que são de todos.</w:t>
      </w:r>
    </w:p>
    <w:p w14:paraId="46657ADF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3E2791AE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A implementação de iniciativas dessa natureza deve estar necessariamente acompanhada de responsabilidade, eficiência e capacidade de entrega, de modo a assegurar que os investimentos realizados revertam, de fato, em benefícios concretos à coletividade.</w:t>
      </w:r>
    </w:p>
    <w:p w14:paraId="0F0CA3CB" w14:textId="77777777" w:rsidR="00B4089B" w:rsidRDefault="00B4089B">
      <w:pPr>
        <w:jc w:val="both"/>
        <w:rPr>
          <w:rFonts w:ascii="Arial" w:hAnsi="Arial"/>
          <w:sz w:val="24"/>
        </w:rPr>
      </w:pPr>
    </w:p>
    <w:p w14:paraId="72F46594" w14:textId="77777777" w:rsidR="00BC4D08" w:rsidRDefault="00BC4D08">
      <w:pPr>
        <w:jc w:val="both"/>
        <w:rPr>
          <w:rFonts w:ascii="Arial" w:hAnsi="Arial"/>
          <w:sz w:val="24"/>
        </w:rPr>
      </w:pPr>
    </w:p>
    <w:p w14:paraId="24E9DFDE" w14:textId="77777777" w:rsidR="00B4089B" w:rsidRDefault="00B4089B">
      <w:pPr>
        <w:jc w:val="both"/>
        <w:rPr>
          <w:rFonts w:ascii="Arial" w:hAnsi="Arial"/>
          <w:b/>
          <w:sz w:val="24"/>
        </w:rPr>
      </w:pPr>
    </w:p>
    <w:p w14:paraId="3B3E204A" w14:textId="77777777" w:rsidR="00973102" w:rsidRDefault="00000000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3 CONCLUSÃO</w:t>
      </w:r>
      <w:r w:rsidR="001A5873">
        <w:rPr>
          <w:rFonts w:ascii="Arial" w:hAnsi="Arial"/>
          <w:sz w:val="24"/>
        </w:rPr>
        <w:t>:</w:t>
      </w:r>
    </w:p>
    <w:p w14:paraId="59698C26" w14:textId="77777777" w:rsidR="001F24F6" w:rsidRDefault="001F24F6">
      <w:pPr>
        <w:jc w:val="both"/>
        <w:rPr>
          <w:rFonts w:ascii="Arial" w:hAnsi="Arial"/>
          <w:sz w:val="24"/>
        </w:rPr>
      </w:pPr>
    </w:p>
    <w:p w14:paraId="413282C5" w14:textId="77777777" w:rsidR="001F24F6" w:rsidRDefault="00000000" w:rsidP="001F24F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 xml:space="preserve">Diante do exposto, esta relatoria entende que o Projeto de Lei Complementar nº 7/2026 pode prosseguir em sua tramitação, </w:t>
      </w:r>
      <w:r w:rsidRPr="001F24F6">
        <w:rPr>
          <w:rFonts w:ascii="Arial" w:hAnsi="Arial"/>
          <w:b/>
          <w:bCs/>
          <w:sz w:val="24"/>
        </w:rPr>
        <w:t>opinando pela APROVAÇÃO</w:t>
      </w:r>
      <w:r w:rsidRPr="001F24F6">
        <w:rPr>
          <w:rFonts w:ascii="Arial" w:hAnsi="Arial"/>
          <w:sz w:val="24"/>
        </w:rPr>
        <w:t>, por reconhecer o relevante interesse público na ampliação da oferta de moradia de interesse social no município.</w:t>
      </w:r>
    </w:p>
    <w:p w14:paraId="49CF87CC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39997AD8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Ressalta-se, contudo, que a efetividade da medida está diretamente condicionada à observância de planejamento urbano adequado, à compatibilização com a infraestrutura existente e à adoção de providências concretas voltadas à ampliação dos serviços públicos e apresentação dos estudos técnicos pertinentes.</w:t>
      </w:r>
    </w:p>
    <w:p w14:paraId="500A9339" w14:textId="77777777" w:rsidR="001F24F6" w:rsidRPr="001F24F6" w:rsidRDefault="001F24F6" w:rsidP="001F24F6">
      <w:pPr>
        <w:jc w:val="both"/>
        <w:rPr>
          <w:rFonts w:ascii="Arial" w:hAnsi="Arial"/>
          <w:sz w:val="24"/>
        </w:rPr>
      </w:pPr>
    </w:p>
    <w:p w14:paraId="40BEDAFB" w14:textId="77777777" w:rsidR="001F24F6" w:rsidRDefault="00000000" w:rsidP="001F24F6">
      <w:pPr>
        <w:jc w:val="both"/>
        <w:rPr>
          <w:rFonts w:ascii="Arial" w:hAnsi="Arial"/>
          <w:sz w:val="24"/>
        </w:rPr>
      </w:pPr>
      <w:r w:rsidRPr="001F24F6">
        <w:rPr>
          <w:rFonts w:ascii="Arial" w:hAnsi="Arial"/>
          <w:sz w:val="24"/>
        </w:rPr>
        <w:t> </w:t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</w:r>
      <w:r w:rsidRPr="001F24F6">
        <w:rPr>
          <w:rFonts w:ascii="Arial" w:hAnsi="Arial"/>
          <w:sz w:val="24"/>
        </w:rPr>
        <w:tab/>
        <w:t>Por fim, destaca-se que a presente manifestação não se opõe à implementação de políticas habitacionais, mas reforça a necessidade de que tais iniciativas sejam acompanhadas de medidas estruturantes efetivas, de modo a garantir que o desenvolvimento urbano aconteça de modo equilibrado, sustentável e em consonância com as demandas já existentes no município.</w:t>
      </w:r>
    </w:p>
    <w:p w14:paraId="74E3B0E3" w14:textId="77777777" w:rsidR="00973102" w:rsidRDefault="00973102">
      <w:pPr>
        <w:jc w:val="both"/>
        <w:rPr>
          <w:rFonts w:ascii="Arial" w:hAnsi="Arial"/>
          <w:sz w:val="24"/>
        </w:rPr>
      </w:pPr>
    </w:p>
    <w:p w14:paraId="5E05EF45" w14:textId="77777777" w:rsidR="001F24F6" w:rsidRDefault="001F24F6">
      <w:pPr>
        <w:jc w:val="both"/>
        <w:rPr>
          <w:rFonts w:ascii="Arial" w:hAnsi="Arial"/>
          <w:sz w:val="24"/>
        </w:rPr>
      </w:pPr>
    </w:p>
    <w:p w14:paraId="24B91F2E" w14:textId="77777777" w:rsidR="001F24F6" w:rsidRDefault="001F24F6">
      <w:pPr>
        <w:jc w:val="both"/>
        <w:rPr>
          <w:rFonts w:ascii="Arial" w:hAnsi="Arial"/>
          <w:sz w:val="24"/>
        </w:rPr>
      </w:pPr>
    </w:p>
    <w:p w14:paraId="6CEDFDE0" w14:textId="377F4A51" w:rsidR="00973102" w:rsidRDefault="00000000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Casa do Poder Legislativo,</w:t>
      </w:r>
      <w:r w:rsidR="00B4089B">
        <w:rPr>
          <w:rFonts w:ascii="Arial" w:hAnsi="Arial"/>
          <w:sz w:val="24"/>
        </w:rPr>
        <w:t xml:space="preserve"> </w:t>
      </w:r>
      <w:r w:rsidR="001A5873">
        <w:rPr>
          <w:rFonts w:ascii="Arial" w:hAnsi="Arial"/>
          <w:sz w:val="24"/>
        </w:rPr>
        <w:t>2</w:t>
      </w:r>
      <w:r w:rsidR="00D456CD">
        <w:rPr>
          <w:rFonts w:ascii="Arial" w:hAnsi="Arial"/>
          <w:sz w:val="24"/>
        </w:rPr>
        <w:t>4</w:t>
      </w:r>
      <w:r w:rsidR="001A5873">
        <w:rPr>
          <w:rFonts w:ascii="Arial" w:hAnsi="Arial"/>
          <w:sz w:val="24"/>
        </w:rPr>
        <w:t xml:space="preserve"> de março de 2026</w:t>
      </w:r>
      <w:r>
        <w:rPr>
          <w:rFonts w:ascii="Arial" w:hAnsi="Arial"/>
          <w:sz w:val="24"/>
        </w:rPr>
        <w:t>.</w:t>
      </w:r>
    </w:p>
    <w:p w14:paraId="0131763C" w14:textId="77777777" w:rsidR="004B0C7A" w:rsidRDefault="004B0C7A">
      <w:pPr>
        <w:jc w:val="right"/>
        <w:rPr>
          <w:rFonts w:ascii="Arial" w:hAnsi="Arial"/>
          <w:sz w:val="24"/>
        </w:rPr>
      </w:pPr>
    </w:p>
    <w:p w14:paraId="61919903" w14:textId="77777777" w:rsidR="004B0C7A" w:rsidRDefault="004B0C7A">
      <w:pPr>
        <w:jc w:val="right"/>
        <w:rPr>
          <w:rFonts w:ascii="Arial" w:hAnsi="Arial"/>
          <w:sz w:val="24"/>
        </w:rPr>
      </w:pPr>
    </w:p>
    <w:p w14:paraId="29A7F14B" w14:textId="77777777" w:rsidR="004B0C7A" w:rsidRDefault="004B0C7A">
      <w:pPr>
        <w:jc w:val="right"/>
        <w:rPr>
          <w:rFonts w:ascii="Arial" w:hAnsi="Arial"/>
          <w:sz w:val="24"/>
        </w:rPr>
      </w:pPr>
    </w:p>
    <w:p w14:paraId="2AE08A16" w14:textId="77777777" w:rsidR="00F646F0" w:rsidRPr="001F24F6" w:rsidRDefault="00000000" w:rsidP="00F646F0">
      <w:pPr>
        <w:pStyle w:val="Ttulo3"/>
        <w:jc w:val="right"/>
        <w:rPr>
          <w:bCs/>
          <w:sz w:val="24"/>
        </w:rPr>
      </w:pPr>
      <w:r w:rsidRPr="001F24F6">
        <w:rPr>
          <w:bCs/>
          <w:sz w:val="24"/>
        </w:rPr>
        <w:t>MAURO MOREIRA</w:t>
      </w:r>
    </w:p>
    <w:p w14:paraId="031E3E8B" w14:textId="77777777" w:rsidR="00F646F0" w:rsidRPr="001F24F6" w:rsidRDefault="00000000" w:rsidP="00F646F0">
      <w:pPr>
        <w:jc w:val="right"/>
        <w:rPr>
          <w:rFonts w:ascii="Arial" w:hAnsi="Arial"/>
          <w:b/>
          <w:bCs/>
          <w:sz w:val="24"/>
        </w:rPr>
      </w:pPr>
      <w:r w:rsidRPr="001F24F6">
        <w:rPr>
          <w:rFonts w:ascii="Arial" w:hAnsi="Arial"/>
          <w:b/>
          <w:bCs/>
          <w:sz w:val="24"/>
        </w:rPr>
        <w:t xml:space="preserve">Relator </w:t>
      </w:r>
      <w:r w:rsidR="00CC74FB" w:rsidRPr="001F24F6">
        <w:rPr>
          <w:rFonts w:ascii="Arial" w:hAnsi="Arial"/>
          <w:b/>
          <w:bCs/>
          <w:sz w:val="24"/>
        </w:rPr>
        <w:t>CEC</w:t>
      </w:r>
    </w:p>
    <w:p w14:paraId="3A521816" w14:textId="77777777" w:rsidR="00F646F0" w:rsidRDefault="00F646F0" w:rsidP="00F646F0">
      <w:pPr>
        <w:pStyle w:val="Ttulo3"/>
        <w:jc w:val="right"/>
        <w:rPr>
          <w:b w:val="0"/>
          <w:sz w:val="24"/>
        </w:rPr>
      </w:pPr>
    </w:p>
    <w:p w14:paraId="7A72E9AB" w14:textId="77777777" w:rsidR="00F646F0" w:rsidRPr="00F646F0" w:rsidRDefault="00000000" w:rsidP="00F646F0">
      <w:pPr>
        <w:pStyle w:val="Ttulo3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668BA108" w14:textId="77777777" w:rsidR="00393D29" w:rsidRPr="00F646F0" w:rsidRDefault="00000000" w:rsidP="001F24F6">
      <w:pPr>
        <w:pStyle w:val="Ttulo3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15ADA0E7" w14:textId="77777777" w:rsidR="00393D29" w:rsidRPr="003F7355" w:rsidRDefault="00000000" w:rsidP="004B0C7A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sectPr w:rsidR="00393D29" w:rsidRPr="003F7355" w:rsidSect="00727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3119" w:right="992" w:bottom="1418" w:left="1701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E733" w14:textId="77777777" w:rsidR="008C13A6" w:rsidRDefault="008C13A6">
      <w:r>
        <w:separator/>
      </w:r>
    </w:p>
  </w:endnote>
  <w:endnote w:type="continuationSeparator" w:id="0">
    <w:p w14:paraId="71813FA0" w14:textId="77777777" w:rsidR="008C13A6" w:rsidRDefault="008C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FDC3" w14:textId="77777777" w:rsidR="007C6CDD" w:rsidRDefault="007C6C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64B2" w14:textId="77777777" w:rsidR="00973102" w:rsidRDefault="00973102">
    <w:pPr>
      <w:pStyle w:val="Rodap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C342" w14:textId="77777777" w:rsidR="007C6CDD" w:rsidRDefault="007C6C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0C84" w14:textId="77777777" w:rsidR="008C13A6" w:rsidRDefault="008C13A6">
      <w:r>
        <w:separator/>
      </w:r>
    </w:p>
  </w:footnote>
  <w:footnote w:type="continuationSeparator" w:id="0">
    <w:p w14:paraId="338538EE" w14:textId="77777777" w:rsidR="008C13A6" w:rsidRDefault="008C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5FFF" w14:textId="77777777" w:rsidR="007C6CDD" w:rsidRDefault="007C6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A526" w14:textId="77777777" w:rsidR="00BA1544" w:rsidRDefault="00BA1544" w:rsidP="00BA1544">
    <w:pPr>
      <w:pStyle w:val="Cabealho"/>
    </w:pPr>
  </w:p>
  <w:p w14:paraId="69796D48" w14:textId="77777777" w:rsidR="007524DD" w:rsidRDefault="007524DD" w:rsidP="00BA1544">
    <w:pPr>
      <w:pStyle w:val="Cabealho"/>
    </w:pPr>
  </w:p>
  <w:p w14:paraId="7262521F" w14:textId="77777777" w:rsidR="00C53189" w:rsidRPr="00C53189" w:rsidRDefault="00000000" w:rsidP="00C53189">
    <w:pPr>
      <w:tabs>
        <w:tab w:val="center" w:pos="4252"/>
        <w:tab w:val="right" w:pos="8504"/>
      </w:tabs>
      <w:suppressAutoHyphens/>
      <w:spacing w:before="360" w:after="360"/>
      <w:rPr>
        <w:rFonts w:ascii="Calibri" w:eastAsia="Calibri" w:hAnsi="Calibri"/>
        <w:sz w:val="36"/>
        <w:szCs w:val="36"/>
        <w:lang w:eastAsia="en-US"/>
      </w:rPr>
    </w:pPr>
    <w:r w:rsidRPr="00C5318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0" distR="0" simplePos="0" relativeHeight="251658240" behindDoc="0" locked="0" layoutInCell="0" allowOverlap="1" wp14:anchorId="7E543699" wp14:editId="7FBF7F3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882515703" name="Figura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189">
      <w:rPr>
        <w:rFonts w:ascii="Calibri" w:eastAsia="Calibri" w:hAnsi="Calibri"/>
        <w:b/>
        <w:bCs/>
        <w:sz w:val="36"/>
        <w:szCs w:val="36"/>
        <w:lang w:eastAsia="en-US"/>
      </w:rPr>
      <w:t>CÂMARA MUNICIPAL DA ESTÂNCIA DE BRAGANÇA PAULISTA</w:t>
    </w:r>
  </w:p>
  <w:p w14:paraId="40F56FD7" w14:textId="77777777" w:rsidR="00973102" w:rsidRPr="006350E7" w:rsidRDefault="00973102" w:rsidP="00AD4540">
    <w:pPr>
      <w:pStyle w:val="Cabealho"/>
      <w:ind w:left="-56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BA4" w14:textId="77777777" w:rsidR="007C6CDD" w:rsidRDefault="007C6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4D"/>
    <w:rsid w:val="00033375"/>
    <w:rsid w:val="000503A1"/>
    <w:rsid w:val="00051F28"/>
    <w:rsid w:val="00055FB4"/>
    <w:rsid w:val="000B05D5"/>
    <w:rsid w:val="000C289C"/>
    <w:rsid w:val="000C4F12"/>
    <w:rsid w:val="000D0E45"/>
    <w:rsid w:val="000D328D"/>
    <w:rsid w:val="00116767"/>
    <w:rsid w:val="0012157D"/>
    <w:rsid w:val="001257EC"/>
    <w:rsid w:val="00164180"/>
    <w:rsid w:val="00180EC2"/>
    <w:rsid w:val="00183490"/>
    <w:rsid w:val="00187864"/>
    <w:rsid w:val="001937A8"/>
    <w:rsid w:val="00196A38"/>
    <w:rsid w:val="001A5873"/>
    <w:rsid w:val="001A64C8"/>
    <w:rsid w:val="001E254C"/>
    <w:rsid w:val="001F24F6"/>
    <w:rsid w:val="00226895"/>
    <w:rsid w:val="00236829"/>
    <w:rsid w:val="0024495D"/>
    <w:rsid w:val="002979AC"/>
    <w:rsid w:val="002E3298"/>
    <w:rsid w:val="002F021A"/>
    <w:rsid w:val="00302DFE"/>
    <w:rsid w:val="0031007C"/>
    <w:rsid w:val="00320D53"/>
    <w:rsid w:val="00364646"/>
    <w:rsid w:val="00393D29"/>
    <w:rsid w:val="003B40AD"/>
    <w:rsid w:val="003B59BE"/>
    <w:rsid w:val="003E5FFF"/>
    <w:rsid w:val="003F7355"/>
    <w:rsid w:val="00485E4D"/>
    <w:rsid w:val="004B0C7A"/>
    <w:rsid w:val="004B7E35"/>
    <w:rsid w:val="004C4CCB"/>
    <w:rsid w:val="00521EDD"/>
    <w:rsid w:val="00542B6A"/>
    <w:rsid w:val="005531BF"/>
    <w:rsid w:val="005565FF"/>
    <w:rsid w:val="0057527E"/>
    <w:rsid w:val="00586037"/>
    <w:rsid w:val="00594B31"/>
    <w:rsid w:val="00595F1E"/>
    <w:rsid w:val="005A2E3F"/>
    <w:rsid w:val="005B4311"/>
    <w:rsid w:val="00611DC5"/>
    <w:rsid w:val="006350E7"/>
    <w:rsid w:val="0064011F"/>
    <w:rsid w:val="00661E43"/>
    <w:rsid w:val="006918A3"/>
    <w:rsid w:val="006A5876"/>
    <w:rsid w:val="006B68C6"/>
    <w:rsid w:val="006C300B"/>
    <w:rsid w:val="006C4075"/>
    <w:rsid w:val="006C50BF"/>
    <w:rsid w:val="006D0E39"/>
    <w:rsid w:val="006D5C83"/>
    <w:rsid w:val="006E4CA2"/>
    <w:rsid w:val="006F722A"/>
    <w:rsid w:val="00704DD2"/>
    <w:rsid w:val="00722FA0"/>
    <w:rsid w:val="0072764E"/>
    <w:rsid w:val="007310A5"/>
    <w:rsid w:val="007354C4"/>
    <w:rsid w:val="007524DD"/>
    <w:rsid w:val="007936B6"/>
    <w:rsid w:val="007B06AC"/>
    <w:rsid w:val="007B4972"/>
    <w:rsid w:val="007C6CDD"/>
    <w:rsid w:val="007E1D0E"/>
    <w:rsid w:val="007F7FFA"/>
    <w:rsid w:val="0080554C"/>
    <w:rsid w:val="008A354F"/>
    <w:rsid w:val="008C13A6"/>
    <w:rsid w:val="008C1476"/>
    <w:rsid w:val="00905A7A"/>
    <w:rsid w:val="00906ABB"/>
    <w:rsid w:val="009614F8"/>
    <w:rsid w:val="00973102"/>
    <w:rsid w:val="00974290"/>
    <w:rsid w:val="009808B8"/>
    <w:rsid w:val="009860BB"/>
    <w:rsid w:val="009A159D"/>
    <w:rsid w:val="009C0340"/>
    <w:rsid w:val="009C2B3F"/>
    <w:rsid w:val="009E2B4D"/>
    <w:rsid w:val="009F274B"/>
    <w:rsid w:val="00A07387"/>
    <w:rsid w:val="00A07FA2"/>
    <w:rsid w:val="00A40B8B"/>
    <w:rsid w:val="00A73278"/>
    <w:rsid w:val="00A8412B"/>
    <w:rsid w:val="00AC4458"/>
    <w:rsid w:val="00AD4540"/>
    <w:rsid w:val="00AF6E2F"/>
    <w:rsid w:val="00B13F56"/>
    <w:rsid w:val="00B174D4"/>
    <w:rsid w:val="00B22EA7"/>
    <w:rsid w:val="00B2419B"/>
    <w:rsid w:val="00B4089B"/>
    <w:rsid w:val="00B450F6"/>
    <w:rsid w:val="00B50B53"/>
    <w:rsid w:val="00B5137B"/>
    <w:rsid w:val="00B62E48"/>
    <w:rsid w:val="00B751A3"/>
    <w:rsid w:val="00BA1544"/>
    <w:rsid w:val="00BA1AEC"/>
    <w:rsid w:val="00BC347A"/>
    <w:rsid w:val="00BC4D08"/>
    <w:rsid w:val="00BE259B"/>
    <w:rsid w:val="00BE61DC"/>
    <w:rsid w:val="00BF5D47"/>
    <w:rsid w:val="00C3127B"/>
    <w:rsid w:val="00C53189"/>
    <w:rsid w:val="00C80112"/>
    <w:rsid w:val="00C806C1"/>
    <w:rsid w:val="00CB3B62"/>
    <w:rsid w:val="00CC74FB"/>
    <w:rsid w:val="00CE5D8D"/>
    <w:rsid w:val="00CF4BD6"/>
    <w:rsid w:val="00D456CD"/>
    <w:rsid w:val="00D473B3"/>
    <w:rsid w:val="00D52738"/>
    <w:rsid w:val="00D81B85"/>
    <w:rsid w:val="00DC55A3"/>
    <w:rsid w:val="00DD39C8"/>
    <w:rsid w:val="00DF4699"/>
    <w:rsid w:val="00E03E7F"/>
    <w:rsid w:val="00E12FC5"/>
    <w:rsid w:val="00E13047"/>
    <w:rsid w:val="00E135E7"/>
    <w:rsid w:val="00E155FC"/>
    <w:rsid w:val="00E20C1D"/>
    <w:rsid w:val="00E216C3"/>
    <w:rsid w:val="00E24F73"/>
    <w:rsid w:val="00E34B89"/>
    <w:rsid w:val="00E73654"/>
    <w:rsid w:val="00EB4D07"/>
    <w:rsid w:val="00EC32E0"/>
    <w:rsid w:val="00EC41A8"/>
    <w:rsid w:val="00ED3874"/>
    <w:rsid w:val="00F61258"/>
    <w:rsid w:val="00F620C3"/>
    <w:rsid w:val="00F646F0"/>
    <w:rsid w:val="00FE1D90"/>
    <w:rsid w:val="00FE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9B90C5"/>
  <w15:chartTrackingRefBased/>
  <w15:docId w15:val="{9B96D29F-E4E4-440E-82AD-470B1E3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jc w:val="center"/>
    </w:pPr>
    <w:rPr>
      <w:rFonts w:ascii="Arial" w:hAnsi="Arial"/>
      <w:b/>
      <w:sz w:val="28"/>
    </w:rPr>
  </w:style>
  <w:style w:type="character" w:customStyle="1" w:styleId="Bodytext1">
    <w:name w:val="Body text|1_"/>
    <w:link w:val="Bodytext10"/>
    <w:rsid w:val="00E155FC"/>
    <w:rPr>
      <w:rFonts w:ascii="Arial" w:eastAsia="Arial" w:hAnsi="Arial" w:cs="Arial"/>
      <w:color w:val="193650"/>
    </w:rPr>
  </w:style>
  <w:style w:type="paragraph" w:customStyle="1" w:styleId="Bodytext10">
    <w:name w:val="Body text|1"/>
    <w:basedOn w:val="Normal"/>
    <w:link w:val="Bodytext1"/>
    <w:rsid w:val="00E155FC"/>
    <w:pPr>
      <w:widowControl w:val="0"/>
      <w:spacing w:after="240" w:line="254" w:lineRule="auto"/>
    </w:pPr>
    <w:rPr>
      <w:rFonts w:ascii="Arial" w:eastAsia="Arial" w:hAnsi="Arial" w:cs="Arial"/>
      <w:color w:val="1936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5211</Characters>
  <Application>Microsoft Office Word</Application>
  <DocSecurity>0</DocSecurity>
  <Lines>133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FINANÇAS, ORÇAMENTO, OBRAS, SERVIÇOS PÚBLICOS E DESENVOLVIMENTO URBANO</vt:lpstr>
    </vt:vector>
  </TitlesOfParts>
  <Company>Câmara Municipal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FINANÇAS, ORÇAMENTO, OBRAS, SERVIÇOS PÚBLICOS E DESENVOLVIMENTO URBANO</dc:title>
  <dc:creator>SOLANGE</dc:creator>
  <cp:lastModifiedBy>Vanessa Monteiro Benchik</cp:lastModifiedBy>
  <cp:revision>2</cp:revision>
  <dcterms:created xsi:type="dcterms:W3CDTF">2026-03-24T19:52:00Z</dcterms:created>
  <dcterms:modified xsi:type="dcterms:W3CDTF">2026-03-24T19:52:00Z</dcterms:modified>
</cp:coreProperties>
</file>