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EA2F" w14:textId="77777777" w:rsidR="00973102" w:rsidRDefault="00973102">
      <w:pPr>
        <w:jc w:val="both"/>
        <w:rPr>
          <w:rFonts w:ascii="Arial" w:hAnsi="Arial"/>
        </w:rPr>
      </w:pPr>
    </w:p>
    <w:p w14:paraId="3745FCA5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12FA0B2E" w14:textId="77777777" w:rsidR="00973102" w:rsidRDefault="00973102">
      <w:pPr>
        <w:jc w:val="both"/>
        <w:rPr>
          <w:rFonts w:ascii="Arial" w:hAnsi="Arial"/>
        </w:rPr>
      </w:pPr>
    </w:p>
    <w:p w14:paraId="463446F8" w14:textId="77777777" w:rsidR="009E2FAD" w:rsidRDefault="009E2FAD">
      <w:pPr>
        <w:pStyle w:val="Ttulo1"/>
      </w:pPr>
    </w:p>
    <w:p w14:paraId="59C30CC7" w14:textId="77777777" w:rsidR="009E2FAD" w:rsidRDefault="009E2FAD">
      <w:pPr>
        <w:pStyle w:val="Ttulo1"/>
      </w:pPr>
    </w:p>
    <w:p w14:paraId="1D8B90E5" w14:textId="5E937381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83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2025</w:t>
      </w:r>
    </w:p>
    <w:p w14:paraId="0E4268FA" w14:textId="77777777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MISSIONÁRIA POKAIA</w:t>
      </w:r>
    </w:p>
    <w:p w14:paraId="24C1F2BF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3F8A5E81" w14:textId="77777777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</w:t>
      </w:r>
      <w:r w:rsidR="00826B90">
        <w:rPr>
          <w:rFonts w:ascii="Arial" w:hAnsi="Arial"/>
          <w:sz w:val="24"/>
        </w:rPr>
        <w:t>a vereadora Camila Marino da Saúde, que d</w:t>
      </w:r>
      <w:r w:rsidRPr="00AD794A">
        <w:rPr>
          <w:rFonts w:ascii="Arial" w:hAnsi="Arial"/>
          <w:sz w:val="24"/>
        </w:rPr>
        <w:t>ispõe sobre a obrigatoriedade de informação à gestante da prerrogativa de doação da membrana amniótica para fins terapêuticos e de pesquisa.</w:t>
      </w:r>
    </w:p>
    <w:p w14:paraId="3A5861E4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6BB0384C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26CBEF5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  <w:r w:rsidR="00ED456F">
        <w:rPr>
          <w:rFonts w:ascii="Arial" w:hAnsi="Arial"/>
          <w:sz w:val="24"/>
        </w:rPr>
        <w:t xml:space="preserve"> </w:t>
      </w:r>
    </w:p>
    <w:p w14:paraId="00E6A6E2" w14:textId="77777777" w:rsidR="00ED456F" w:rsidRDefault="00ED456F" w:rsidP="003106FE">
      <w:pPr>
        <w:jc w:val="both"/>
        <w:rPr>
          <w:rFonts w:ascii="Arial" w:hAnsi="Arial"/>
          <w:sz w:val="24"/>
        </w:rPr>
      </w:pPr>
    </w:p>
    <w:p w14:paraId="2B9CD277" w14:textId="77777777" w:rsidR="00ED456F" w:rsidRDefault="00000000" w:rsidP="003106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06FE">
        <w:rPr>
          <w:rFonts w:ascii="Arial" w:hAnsi="Arial" w:cs="Arial"/>
          <w:sz w:val="24"/>
          <w:szCs w:val="24"/>
        </w:rPr>
        <w:t xml:space="preserve">Trata-se de Projeto de Lei que dispõe sobre a obrigatoriedade de os estabelecimentos de saúde localizados no Município de Bragança Paulista informarem as gestantes acerca da prerrogativa de doação da membrana amniótica para fins terapêuticos e de pesquisa, nos termos da Portaria GM/MS nº 8.041, de 1º de setembro de 2025, que regulamenta o Sistema Nacional de Transplantes e autoriza a utilização de tecidos humanos, dentre eles a membrana amniótica, para fins terapêuticos, científicos e de ensino, observados rigorosos critérios técnicos, éticos e sanitários. </w:t>
      </w:r>
    </w:p>
    <w:p w14:paraId="5872E952" w14:textId="77777777" w:rsidR="003106FE" w:rsidRPr="003106FE" w:rsidRDefault="003106FE" w:rsidP="003106FE">
      <w:pPr>
        <w:jc w:val="both"/>
        <w:rPr>
          <w:rFonts w:ascii="Arial" w:hAnsi="Arial" w:cs="Arial"/>
          <w:sz w:val="24"/>
          <w:szCs w:val="24"/>
        </w:rPr>
      </w:pPr>
    </w:p>
    <w:p w14:paraId="3A42F912" w14:textId="77777777" w:rsidR="00ED456F" w:rsidRPr="003106FE" w:rsidRDefault="00000000" w:rsidP="003106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06FE">
        <w:rPr>
          <w:rFonts w:ascii="Arial" w:hAnsi="Arial" w:cs="Arial"/>
          <w:sz w:val="24"/>
          <w:szCs w:val="24"/>
        </w:rPr>
        <w:t xml:space="preserve">A proposição se mostra adequada e pertinente ao interesse público, na medida em que se limita a assegurar, no âmbito municipal, o direito à informação das gestantes, o que se insere no dever do Poder Público de promover ações de educação em saúde, proteção à dignidade da pessoa humana e fortalecimento de políticas públicas voltadas à promoção da vida e do bem-estar coletivo. Cumpre destacar que a iniciativa não impõe qualquer forma de compulsoriedade à doação, respeitando integralmente a autonomia da vontade da gestante, que somente poderá efetivar a doação mediante consentimento livre e esclarecido, conforme previsto na regulamentação federal, preservando-se, assim, os princípios constitucionais da liberdade, da legalidade e da dignidade da pessoa humana. </w:t>
      </w:r>
    </w:p>
    <w:p w14:paraId="4D6EBD65" w14:textId="77777777" w:rsidR="003106FE" w:rsidRDefault="003106FE" w:rsidP="003106F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5A04B7" w14:textId="4B6DC6C1" w:rsidR="00ED456F" w:rsidRPr="003106FE" w:rsidRDefault="00000000" w:rsidP="003106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06FE">
        <w:rPr>
          <w:rFonts w:ascii="Arial" w:hAnsi="Arial" w:cs="Arial"/>
          <w:sz w:val="24"/>
          <w:szCs w:val="24"/>
        </w:rPr>
        <w:t>No mérito, a proposta reveste-se de elevado interesse público e social, considerando que a placenta, usualmente descartada após o parto, constitui fonte valiosa de tecidos biológicos com reconhecidas propriedades anti-inflamatórias, cicatrizantes e regenerativas, sendo a membrana amniótica amplamente utilizada com êxito no tratamento de queimaduras graves, lesões de pele, úlceras crônicas e afecções oculares, além de contribuir para o avanço científico por meio de pesquisas autorizadas por comitês de ética.</w:t>
      </w:r>
    </w:p>
    <w:p w14:paraId="2A4F19AD" w14:textId="77777777" w:rsidR="003106FE" w:rsidRDefault="003106FE" w:rsidP="003106F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C66564" w14:textId="77777777" w:rsidR="003106FE" w:rsidRDefault="00000000" w:rsidP="003106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06FE">
        <w:rPr>
          <w:rFonts w:ascii="Arial" w:hAnsi="Arial" w:cs="Arial"/>
          <w:sz w:val="24"/>
          <w:szCs w:val="24"/>
        </w:rPr>
        <w:t xml:space="preserve"> </w:t>
      </w:r>
    </w:p>
    <w:p w14:paraId="2FD36E89" w14:textId="77777777" w:rsidR="003106FE" w:rsidRDefault="003106FE" w:rsidP="003106F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0CEB68" w14:textId="77777777" w:rsidR="003106FE" w:rsidRDefault="003106FE" w:rsidP="003106F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73A21E" w14:textId="4BFD8C06" w:rsidR="00ED456F" w:rsidRPr="003106FE" w:rsidRDefault="00000000" w:rsidP="003106F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06FE">
        <w:rPr>
          <w:rFonts w:ascii="Arial" w:hAnsi="Arial" w:cs="Arial"/>
          <w:sz w:val="24"/>
          <w:szCs w:val="24"/>
        </w:rPr>
        <w:t xml:space="preserve">A ausência de informação adequada às gestantes impede que esse potencial terapêutico seja plenamente aproveitado, limitando a ampliação de bancos de tecidos e, consequentemente, o acesso de pacientes em situação crítica a tratamentos que podem significar melhoria significativa da qualidade de vida ou mesmo a preservação da vida. Assim, ao assegurar que todas as gestantes sejam orientadas de forma técnica, ética e humanizada durante o acompanhamento pré-natal, o projeto fortalece o direito à informação, promove a conscientização social, estimula a solidariedade e contribui para a consolidação de uma política pública que articula ciência, saúde e responsabilidade social, reafirmando o compromisso do Município de Bragança Paulista com a inovação em saúde e com a promoção do interesse público. </w:t>
      </w:r>
    </w:p>
    <w:p w14:paraId="0D1F373D" w14:textId="77777777" w:rsidR="00B4089B" w:rsidRPr="003106FE" w:rsidRDefault="00B4089B">
      <w:pPr>
        <w:jc w:val="both"/>
        <w:rPr>
          <w:rFonts w:ascii="Arial" w:hAnsi="Arial"/>
          <w:sz w:val="24"/>
          <w:szCs w:val="24"/>
        </w:rPr>
      </w:pPr>
    </w:p>
    <w:p w14:paraId="7C579C99" w14:textId="4D84769C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  <w:r w:rsidR="003106FE">
        <w:rPr>
          <w:rFonts w:ascii="Arial" w:hAnsi="Arial"/>
          <w:sz w:val="24"/>
        </w:rPr>
        <w:t xml:space="preserve"> </w:t>
      </w:r>
      <w:r w:rsidR="003106FE" w:rsidRPr="003106FE">
        <w:rPr>
          <w:rFonts w:ascii="Arial" w:hAnsi="Arial" w:cs="Arial"/>
          <w:sz w:val="24"/>
          <w:szCs w:val="24"/>
        </w:rPr>
        <w:t xml:space="preserve">Diante do exposto, sou pela </w:t>
      </w:r>
      <w:r w:rsidR="003106FE">
        <w:rPr>
          <w:rFonts w:ascii="Arial" w:hAnsi="Arial" w:cs="Arial"/>
          <w:sz w:val="24"/>
          <w:szCs w:val="24"/>
        </w:rPr>
        <w:t xml:space="preserve">APROVAÇÃO. </w:t>
      </w:r>
    </w:p>
    <w:p w14:paraId="481FA0AD" w14:textId="77777777" w:rsidR="00973102" w:rsidRDefault="00973102">
      <w:pPr>
        <w:jc w:val="both"/>
        <w:rPr>
          <w:rFonts w:ascii="Arial" w:hAnsi="Arial"/>
          <w:sz w:val="24"/>
        </w:rPr>
      </w:pPr>
    </w:p>
    <w:p w14:paraId="0063F9DF" w14:textId="1230077D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B529E2">
        <w:rPr>
          <w:rFonts w:ascii="Arial" w:hAnsi="Arial"/>
          <w:sz w:val="24"/>
        </w:rPr>
        <w:t>24</w:t>
      </w:r>
      <w:r w:rsidR="001A5873">
        <w:rPr>
          <w:rFonts w:ascii="Arial" w:hAnsi="Arial"/>
          <w:sz w:val="24"/>
        </w:rPr>
        <w:t xml:space="preserve"> de fevereiro de 2026</w:t>
      </w:r>
      <w:r>
        <w:rPr>
          <w:rFonts w:ascii="Arial" w:hAnsi="Arial"/>
          <w:sz w:val="24"/>
        </w:rPr>
        <w:t>.</w:t>
      </w:r>
    </w:p>
    <w:p w14:paraId="16759E81" w14:textId="77777777" w:rsidR="004B0C7A" w:rsidRDefault="004B0C7A">
      <w:pPr>
        <w:jc w:val="right"/>
        <w:rPr>
          <w:rFonts w:ascii="Arial" w:hAnsi="Arial"/>
          <w:sz w:val="24"/>
        </w:rPr>
      </w:pPr>
    </w:p>
    <w:p w14:paraId="394E8113" w14:textId="77777777" w:rsidR="004B0C7A" w:rsidRDefault="004B0C7A">
      <w:pPr>
        <w:jc w:val="right"/>
        <w:rPr>
          <w:rFonts w:ascii="Arial" w:hAnsi="Arial"/>
          <w:sz w:val="24"/>
        </w:rPr>
      </w:pPr>
    </w:p>
    <w:p w14:paraId="13BA7F51" w14:textId="77777777" w:rsidR="004B0C7A" w:rsidRDefault="004B0C7A">
      <w:pPr>
        <w:jc w:val="right"/>
        <w:rPr>
          <w:rFonts w:ascii="Arial" w:hAnsi="Arial"/>
          <w:sz w:val="24"/>
        </w:rPr>
      </w:pPr>
    </w:p>
    <w:p w14:paraId="74B30211" w14:textId="77777777" w:rsidR="00F646F0" w:rsidRPr="00826B90" w:rsidRDefault="00000000" w:rsidP="00F646F0">
      <w:pPr>
        <w:pStyle w:val="Ttulo3"/>
        <w:jc w:val="right"/>
        <w:rPr>
          <w:bCs/>
          <w:sz w:val="24"/>
        </w:rPr>
      </w:pPr>
      <w:r w:rsidRPr="00826B90">
        <w:rPr>
          <w:bCs/>
          <w:sz w:val="24"/>
        </w:rPr>
        <w:t>MISSIONÁRIA POKAIA</w:t>
      </w:r>
    </w:p>
    <w:p w14:paraId="1263367F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826B90">
        <w:rPr>
          <w:rFonts w:ascii="Arial" w:hAnsi="Arial"/>
          <w:sz w:val="24"/>
        </w:rPr>
        <w:t xml:space="preserve">e membro da </w:t>
      </w:r>
      <w:r w:rsidR="00B5137B">
        <w:rPr>
          <w:rFonts w:ascii="Arial" w:hAnsi="Arial"/>
          <w:sz w:val="24"/>
        </w:rPr>
        <w:t>CJR</w:t>
      </w:r>
    </w:p>
    <w:p w14:paraId="032E6468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25CE9B16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2206268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F6BD7DF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5745404F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6C0ED52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25D155F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480981ED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FCA4595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7DDC1F7F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00B13816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9C15BAA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8C214C">
      <w:headerReference w:type="default" r:id="rId6"/>
      <w:footerReference w:type="default" r:id="rId7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35FC" w14:textId="77777777" w:rsidR="000645D0" w:rsidRDefault="000645D0">
      <w:r>
        <w:separator/>
      </w:r>
    </w:p>
  </w:endnote>
  <w:endnote w:type="continuationSeparator" w:id="0">
    <w:p w14:paraId="74B7B85E" w14:textId="77777777" w:rsidR="000645D0" w:rsidRDefault="0006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C9A5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0725" w14:textId="77777777" w:rsidR="000645D0" w:rsidRDefault="000645D0">
      <w:r>
        <w:separator/>
      </w:r>
    </w:p>
  </w:footnote>
  <w:footnote w:type="continuationSeparator" w:id="0">
    <w:p w14:paraId="28BF877D" w14:textId="77777777" w:rsidR="000645D0" w:rsidRDefault="0006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B01F" w14:textId="77777777" w:rsidR="00BA1544" w:rsidRDefault="00BA1544" w:rsidP="00BA1544">
    <w:pPr>
      <w:pStyle w:val="Cabealho"/>
    </w:pPr>
  </w:p>
  <w:p w14:paraId="6B97600A" w14:textId="77777777" w:rsidR="007524DD" w:rsidRDefault="007524DD" w:rsidP="00BA1544">
    <w:pPr>
      <w:pStyle w:val="Cabealho"/>
    </w:pPr>
  </w:p>
  <w:p w14:paraId="294C441D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670617BC" wp14:editId="6FC9808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6DDDD656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645D0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1E66"/>
    <w:rsid w:val="001937A8"/>
    <w:rsid w:val="00196A38"/>
    <w:rsid w:val="001A5873"/>
    <w:rsid w:val="001A64C8"/>
    <w:rsid w:val="001E254C"/>
    <w:rsid w:val="00236829"/>
    <w:rsid w:val="0024495D"/>
    <w:rsid w:val="00287D8E"/>
    <w:rsid w:val="002979AC"/>
    <w:rsid w:val="002E3298"/>
    <w:rsid w:val="002F021A"/>
    <w:rsid w:val="00302DFE"/>
    <w:rsid w:val="003106FE"/>
    <w:rsid w:val="003123FB"/>
    <w:rsid w:val="00320D53"/>
    <w:rsid w:val="003502F7"/>
    <w:rsid w:val="00364646"/>
    <w:rsid w:val="00393D29"/>
    <w:rsid w:val="003B40AD"/>
    <w:rsid w:val="003B59BE"/>
    <w:rsid w:val="003E5FFF"/>
    <w:rsid w:val="003F7355"/>
    <w:rsid w:val="00465361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7FFA"/>
    <w:rsid w:val="0080554C"/>
    <w:rsid w:val="00826B90"/>
    <w:rsid w:val="008A354F"/>
    <w:rsid w:val="008C1476"/>
    <w:rsid w:val="008C214C"/>
    <w:rsid w:val="00905A7A"/>
    <w:rsid w:val="00906ABB"/>
    <w:rsid w:val="0094057C"/>
    <w:rsid w:val="009614F8"/>
    <w:rsid w:val="00973102"/>
    <w:rsid w:val="00974290"/>
    <w:rsid w:val="009860BB"/>
    <w:rsid w:val="00987639"/>
    <w:rsid w:val="009C0340"/>
    <w:rsid w:val="009C2B3F"/>
    <w:rsid w:val="009C6851"/>
    <w:rsid w:val="009E2B4D"/>
    <w:rsid w:val="009E2FAD"/>
    <w:rsid w:val="009F274B"/>
    <w:rsid w:val="00A07387"/>
    <w:rsid w:val="00A07FA2"/>
    <w:rsid w:val="00A15EA3"/>
    <w:rsid w:val="00A40B8B"/>
    <w:rsid w:val="00A8412B"/>
    <w:rsid w:val="00AC296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529E2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A4472"/>
    <w:rsid w:val="00CE5D8D"/>
    <w:rsid w:val="00CF4BD6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D456F"/>
    <w:rsid w:val="00EF6BF6"/>
    <w:rsid w:val="00F03565"/>
    <w:rsid w:val="00F0387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4F89D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14</cp:revision>
  <dcterms:created xsi:type="dcterms:W3CDTF">2026-01-29T19:09:00Z</dcterms:created>
  <dcterms:modified xsi:type="dcterms:W3CDTF">2026-02-20T11:44:00Z</dcterms:modified>
</cp:coreProperties>
</file>