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E82" w14:textId="77777777" w:rsidR="00723321" w:rsidRDefault="00723321" w:rsidP="0072332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6044557" w14:textId="5513A67A" w:rsidR="004A09CF" w:rsidRPr="008C51FD" w:rsidRDefault="00000000" w:rsidP="00723321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C51F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9F0ABF">
        <w:rPr>
          <w:rFonts w:ascii="Arial" w:eastAsia="Times New Roman" w:hAnsi="Arial" w:cs="Arial"/>
          <w:b/>
          <w:sz w:val="24"/>
          <w:szCs w:val="24"/>
          <w:lang w:eastAsia="pt-BR"/>
        </w:rPr>
        <w:t>89</w:t>
      </w:r>
      <w:r w:rsidRPr="008C51FD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0CE4D25B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66A5EE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>: convocação da 1</w:t>
      </w:r>
      <w:r w:rsidR="0072332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5C4E8B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semanal da Comissão Permanente de Finanças, Orçamento, Obras, Serviços Públicos e Desenvolvimento Urbano no exercício de 2026.</w:t>
      </w:r>
    </w:p>
    <w:p w14:paraId="19F87022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F28591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sz w:val="24"/>
          <w:szCs w:val="24"/>
          <w:lang w:eastAsia="pt-BR"/>
        </w:rPr>
        <w:t>Pelo presente, ficam convocados os vereadores integrantes da Comissão Permanente de Finanças, Orçamento, Obras, Serviços Públicos e Desenvolvimento Urbano para a 1</w:t>
      </w:r>
      <w:r w:rsidR="00723321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ª sessão do corrente ano, a ser realizada em </w:t>
      </w:r>
      <w:r w:rsidR="00723321">
        <w:rPr>
          <w:rFonts w:ascii="Arial" w:eastAsia="Times New Roman" w:hAnsi="Arial" w:cs="Arial"/>
          <w:sz w:val="24"/>
          <w:szCs w:val="24"/>
          <w:lang w:eastAsia="pt-BR"/>
        </w:rPr>
        <w:t>02 (dois) de junho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 xml:space="preserve"> de 2026, terça-feira, com início às 10h, no Auditório Vereador José Nantala Bádue da Câmara Municipal da Estância de Bragança Paulista, localizada na Praça Hafiz Abi Chedid n° 125.</w:t>
      </w:r>
    </w:p>
    <w:p w14:paraId="74FAF4DF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A91101D" w14:textId="77777777" w:rsidR="007E1062" w:rsidRPr="005C4E8B" w:rsidRDefault="00000000" w:rsidP="005F0776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>: Bruno Leme, presidente, Missionária Pokaia, vice-presidente, Coronel Américo, Fábio Nascimento e Gabriel Gomes Curió, membros.</w:t>
      </w:r>
    </w:p>
    <w:p w14:paraId="0A24012E" w14:textId="77777777" w:rsidR="0028312C" w:rsidRPr="005C4E8B" w:rsidRDefault="0028312C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24DF09E" w14:textId="77777777" w:rsidR="007E1062" w:rsidRPr="005C4E8B" w:rsidRDefault="00000000" w:rsidP="007E1062">
      <w:pPr>
        <w:tabs>
          <w:tab w:val="left" w:pos="708"/>
          <w:tab w:val="center" w:pos="4252"/>
          <w:tab w:val="right" w:pos="8504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5C4E8B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2314AC00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B17443B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Deliberação de atas de sessões anteriores;</w:t>
      </w:r>
    </w:p>
    <w:p w14:paraId="76A1692A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94C7974" w14:textId="77777777" w:rsidR="00BB01E0" w:rsidRPr="005C4E8B" w:rsidRDefault="0000000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Análise de matéria em trâmite:</w:t>
      </w:r>
    </w:p>
    <w:p w14:paraId="75DC2118" w14:textId="77777777" w:rsidR="00BB01E0" w:rsidRPr="005C4E8B" w:rsidRDefault="00BB01E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8EE7A46" w14:textId="77777777" w:rsidR="00C13C1C" w:rsidRPr="005C4E8B" w:rsidRDefault="00000000" w:rsidP="00C13C1C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2.1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ab/>
        <w:t>Em regime especial:</w:t>
      </w:r>
    </w:p>
    <w:p w14:paraId="0FD5A048" w14:textId="77777777" w:rsidR="00AF018C" w:rsidRPr="005C4E8B" w:rsidRDefault="00AF018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1729D43" w14:textId="77777777" w:rsidR="009676EB" w:rsidRPr="00C614B7" w:rsidRDefault="00000000" w:rsidP="009676EB">
      <w:p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14B7">
        <w:rPr>
          <w:rFonts w:ascii="Arial" w:hAnsi="Arial" w:cs="Arial"/>
          <w:b/>
          <w:sz w:val="24"/>
          <w:szCs w:val="24"/>
        </w:rPr>
        <w:t>PROJETO DE LEI N° 30/2026</w:t>
      </w:r>
      <w:r w:rsidRPr="00C614B7">
        <w:rPr>
          <w:rFonts w:ascii="Arial" w:hAnsi="Arial" w:cs="Arial"/>
          <w:sz w:val="24"/>
          <w:szCs w:val="24"/>
        </w:rPr>
        <w:t>, de autoria do Executivo Municipal, que dispõe sobre as Diretrizes Orçamentárias para o exercício financeiro de 2027 e dá outras providências.</w:t>
      </w:r>
    </w:p>
    <w:p w14:paraId="7507C22B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5B0D99E" w14:textId="77777777" w:rsidR="00BB01E0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2.2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Em regime ordinário:</w:t>
      </w:r>
    </w:p>
    <w:p w14:paraId="2C994EC0" w14:textId="77777777" w:rsidR="00BB01E0" w:rsidRPr="005C4E8B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06EF91D" w14:textId="77777777" w:rsidR="00723321" w:rsidRPr="005C4E8B" w:rsidRDefault="00000000" w:rsidP="00723321">
      <w:pPr>
        <w:tabs>
          <w:tab w:val="left" w:pos="0"/>
          <w:tab w:val="left" w:pos="142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78/2025</w:t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, de autoria dos vereadores Mauro Moreira, Bruno Leme, Bruno Sucesso, Cláudio Coxinha, Fabiana Alessandri, Fábio Nascimento, Gabriel Gomes Curió, Juninho Boi, Miguel Lopes e Quique Brown, que estabelece o prazo máximo de 60 (sessenta) dias para a realização de consultas e exames especializados classificados como prioridade alta no âmbito da rede pública municipal de saúde e dá outras providências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0C578D74" w14:textId="77777777" w:rsidR="00BB01E0" w:rsidRPr="005C4E8B" w:rsidRDefault="00BB01E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5DA4C4C" w14:textId="77777777" w:rsidR="005C4E8B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72332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14:paraId="72ADB914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DA21A52" w14:textId="77777777" w:rsidR="007E1062" w:rsidRPr="005C4E8B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5C4E8B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C4E8B">
        <w:rPr>
          <w:rFonts w:ascii="Arial" w:eastAsia="Times New Roman" w:hAnsi="Arial" w:cs="Arial"/>
          <w:bCs/>
          <w:sz w:val="24"/>
          <w:szCs w:val="24"/>
          <w:lang w:eastAsia="pt-BR"/>
        </w:rPr>
        <w:t>Registro de correspondências recebidas;</w:t>
      </w:r>
    </w:p>
    <w:p w14:paraId="1ED87E8D" w14:textId="77777777" w:rsidR="007E1062" w:rsidRPr="005C4E8B" w:rsidRDefault="007E1062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7BBAFD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B3799F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0FC17EF7" w14:textId="77777777" w:rsidR="007E1062" w:rsidRDefault="007E1062" w:rsidP="007E106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30715F" w14:textId="77777777" w:rsidR="007E1062" w:rsidRDefault="00000000" w:rsidP="007E1062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Casa do Poder Legislativo, </w:t>
      </w:r>
      <w:r w:rsidR="005C4E8B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723321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AF018C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B3799F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14:paraId="167A005D" w14:textId="77777777" w:rsidR="007E1062" w:rsidRDefault="007E1062" w:rsidP="00723321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6CA1C3" w14:textId="77777777" w:rsidR="007E1062" w:rsidRPr="00B3799F" w:rsidRDefault="00000000" w:rsidP="007E106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BRUNO LEME</w:t>
      </w:r>
    </w:p>
    <w:p w14:paraId="1F86959A" w14:textId="77777777" w:rsidR="007E1062" w:rsidRPr="008443DA" w:rsidRDefault="00000000" w:rsidP="008443DA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0925EDAB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F1B7FDB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Erika Regina Leonetti</w:t>
      </w:r>
    </w:p>
    <w:p w14:paraId="2D04BA05" w14:textId="77777777" w:rsidR="007E1062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Especialista em Gestão Legislativa (Diretoria Legislativa)</w:t>
      </w:r>
    </w:p>
    <w:p w14:paraId="296113E8" w14:textId="77777777" w:rsidR="0028312C" w:rsidRDefault="0028312C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C4566B4" w14:textId="77777777" w:rsidR="007E1062" w:rsidRPr="00B3799F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Glaucia Mariana Cesila Ferreira</w:t>
      </w:r>
    </w:p>
    <w:p w14:paraId="5D81BC70" w14:textId="77777777" w:rsidR="007E1062" w:rsidRPr="00195A73" w:rsidRDefault="00000000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sz w:val="24"/>
          <w:szCs w:val="24"/>
          <w:lang w:eastAsia="pt-BR"/>
        </w:rPr>
        <w:t>Assistente de Gestão Legislativa</w:t>
      </w:r>
    </w:p>
    <w:p w14:paraId="5527059A" w14:textId="77777777" w:rsidR="00435FA3" w:rsidRPr="00B3799F" w:rsidRDefault="00435FA3" w:rsidP="007E1062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435FA3" w:rsidRPr="00B3799F" w:rsidSect="0072332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991" w:bottom="0" w:left="1701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B23D" w14:textId="77777777" w:rsidR="00BE7B08" w:rsidRDefault="00BE7B08">
      <w:pPr>
        <w:spacing w:after="0" w:line="240" w:lineRule="auto"/>
      </w:pPr>
      <w:r>
        <w:separator/>
      </w:r>
    </w:p>
  </w:endnote>
  <w:endnote w:type="continuationSeparator" w:id="0">
    <w:p w14:paraId="35658BDA" w14:textId="77777777" w:rsidR="00BE7B08" w:rsidRDefault="00BE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1452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F5F0E9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442E" w14:textId="77777777" w:rsidR="00BE7B08" w:rsidRDefault="00BE7B08">
      <w:pPr>
        <w:spacing w:after="0" w:line="240" w:lineRule="auto"/>
      </w:pPr>
      <w:r>
        <w:separator/>
      </w:r>
    </w:p>
  </w:footnote>
  <w:footnote w:type="continuationSeparator" w:id="0">
    <w:p w14:paraId="7B1525F2" w14:textId="77777777" w:rsidR="00BE7B08" w:rsidRDefault="00BE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5B1A" w14:textId="77777777" w:rsidR="00ED37A1" w:rsidRDefault="00ED37A1" w:rsidP="00ED37A1">
    <w:pPr>
      <w:pStyle w:val="Cabealho"/>
    </w:pPr>
  </w:p>
  <w:p w14:paraId="2157B795" w14:textId="77777777" w:rsidR="00DC6405" w:rsidRPr="00723321" w:rsidRDefault="00000000" w:rsidP="00723321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9264" behindDoc="0" locked="0" layoutInCell="0" allowOverlap="1" wp14:anchorId="7C384223" wp14:editId="154E42D0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122655772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5169">
      <w:rPr>
        <w:b/>
        <w:bCs/>
        <w:sz w:val="36"/>
        <w:szCs w:val="36"/>
      </w:rPr>
      <w:t>C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MARA MUNICIPAL DA EST</w:t>
    </w:r>
    <w:r>
      <w:rPr>
        <w:b/>
        <w:bCs/>
        <w:sz w:val="36"/>
        <w:szCs w:val="36"/>
      </w:rPr>
      <w:t>Â</w:t>
    </w:r>
    <w:r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2E7E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7665D00B" wp14:editId="3AEB35D3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91505208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823AC"/>
    <w:rsid w:val="000C7D74"/>
    <w:rsid w:val="000F0B24"/>
    <w:rsid w:val="00112618"/>
    <w:rsid w:val="00195A73"/>
    <w:rsid w:val="001D5359"/>
    <w:rsid w:val="002313FA"/>
    <w:rsid w:val="002610F6"/>
    <w:rsid w:val="0028312C"/>
    <w:rsid w:val="00283BCE"/>
    <w:rsid w:val="002D00C6"/>
    <w:rsid w:val="002F504F"/>
    <w:rsid w:val="00310EB4"/>
    <w:rsid w:val="00337FC6"/>
    <w:rsid w:val="00374A5C"/>
    <w:rsid w:val="003857F4"/>
    <w:rsid w:val="003B3511"/>
    <w:rsid w:val="003F4066"/>
    <w:rsid w:val="00403C59"/>
    <w:rsid w:val="00404A5D"/>
    <w:rsid w:val="00435FA3"/>
    <w:rsid w:val="004A09CF"/>
    <w:rsid w:val="004B021E"/>
    <w:rsid w:val="004E7E37"/>
    <w:rsid w:val="0051129F"/>
    <w:rsid w:val="00544669"/>
    <w:rsid w:val="005579C0"/>
    <w:rsid w:val="005C4E8B"/>
    <w:rsid w:val="005D25BD"/>
    <w:rsid w:val="005F0776"/>
    <w:rsid w:val="00614DD6"/>
    <w:rsid w:val="006829D9"/>
    <w:rsid w:val="006C7CCA"/>
    <w:rsid w:val="00723321"/>
    <w:rsid w:val="00724928"/>
    <w:rsid w:val="0072786F"/>
    <w:rsid w:val="007632BC"/>
    <w:rsid w:val="0078084A"/>
    <w:rsid w:val="007E1062"/>
    <w:rsid w:val="007E50D7"/>
    <w:rsid w:val="008443DA"/>
    <w:rsid w:val="00856CD0"/>
    <w:rsid w:val="00895864"/>
    <w:rsid w:val="008C51FD"/>
    <w:rsid w:val="008D21E3"/>
    <w:rsid w:val="009676EB"/>
    <w:rsid w:val="009B5B8D"/>
    <w:rsid w:val="009F0ABF"/>
    <w:rsid w:val="00A24A0C"/>
    <w:rsid w:val="00A764BA"/>
    <w:rsid w:val="00A8512A"/>
    <w:rsid w:val="00A96009"/>
    <w:rsid w:val="00AA55F8"/>
    <w:rsid w:val="00AF018C"/>
    <w:rsid w:val="00AF3D3D"/>
    <w:rsid w:val="00B35F82"/>
    <w:rsid w:val="00B3799F"/>
    <w:rsid w:val="00B4089B"/>
    <w:rsid w:val="00B613EA"/>
    <w:rsid w:val="00BA2E4B"/>
    <w:rsid w:val="00BB01E0"/>
    <w:rsid w:val="00BD7ABB"/>
    <w:rsid w:val="00BE0F5C"/>
    <w:rsid w:val="00BE233B"/>
    <w:rsid w:val="00BE7B08"/>
    <w:rsid w:val="00BF0527"/>
    <w:rsid w:val="00C13C1C"/>
    <w:rsid w:val="00C614B7"/>
    <w:rsid w:val="00CA42FB"/>
    <w:rsid w:val="00CC06EF"/>
    <w:rsid w:val="00CD316F"/>
    <w:rsid w:val="00D90091"/>
    <w:rsid w:val="00D964B6"/>
    <w:rsid w:val="00DC6405"/>
    <w:rsid w:val="00E010B7"/>
    <w:rsid w:val="00E1735B"/>
    <w:rsid w:val="00E216E2"/>
    <w:rsid w:val="00E445FA"/>
    <w:rsid w:val="00E54DAB"/>
    <w:rsid w:val="00E95169"/>
    <w:rsid w:val="00EB0BE1"/>
    <w:rsid w:val="00ED37A1"/>
    <w:rsid w:val="00EE09AB"/>
    <w:rsid w:val="00F300A4"/>
    <w:rsid w:val="00F3446A"/>
    <w:rsid w:val="00F551F4"/>
    <w:rsid w:val="00F646F0"/>
    <w:rsid w:val="00F668F2"/>
    <w:rsid w:val="00F90B4E"/>
    <w:rsid w:val="00F9353D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7035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4</cp:revision>
  <dcterms:created xsi:type="dcterms:W3CDTF">2026-05-27T11:44:00Z</dcterms:created>
  <dcterms:modified xsi:type="dcterms:W3CDTF">2026-05-27T12:23:00Z</dcterms:modified>
  <dc:language>pt-BR</dc:language>
</cp:coreProperties>
</file>