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4A51" w14:textId="77777777" w:rsidR="00B83BE9" w:rsidRDefault="00B83BE9" w:rsidP="00F309DD">
      <w:pPr>
        <w:rPr>
          <w:rFonts w:ascii="Arial" w:hAnsi="Arial"/>
          <w:b/>
          <w:bCs/>
          <w:color w:val="FF0000"/>
        </w:rPr>
      </w:pPr>
    </w:p>
    <w:p w14:paraId="1319E124" w14:textId="77777777" w:rsidR="00B83BE9" w:rsidRPr="00B83BE9" w:rsidRDefault="00000000" w:rsidP="00F309DD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>ACERTAR PAGINAÇÃO</w:t>
      </w:r>
    </w:p>
    <w:p w14:paraId="62DEE224" w14:textId="77777777" w:rsidR="00B83BE9" w:rsidRDefault="00B83BE9" w:rsidP="00F309DD"/>
    <w:p w14:paraId="1B966489" w14:textId="77777777" w:rsidR="00B83BE9" w:rsidRDefault="00B83BE9" w:rsidP="00F309DD"/>
    <w:p w14:paraId="739B8CFF" w14:textId="77777777" w:rsidR="00B83BE9" w:rsidRDefault="00B83BE9" w:rsidP="00F309DD"/>
    <w:p w14:paraId="317CF971" w14:textId="77777777" w:rsidR="00B83BE9" w:rsidRDefault="00B83BE9" w:rsidP="00F309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6590"/>
        <w:gridCol w:w="1312"/>
      </w:tblGrid>
      <w:tr w:rsidR="002B4371" w14:paraId="76C1209C" w14:textId="77777777" w:rsidTr="00130590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A1F9F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9BF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417D5D10" w14:textId="6EB8365D" w:rsidR="00F309DD" w:rsidRPr="00DA51CB" w:rsidRDefault="00000000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F06B7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</w:t>
            </w:r>
            <w:r w:rsidR="00DD2C0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DA51CB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0167FF24" w14:textId="2C0A13D4" w:rsidR="00F309DD" w:rsidRPr="00DA51CB" w:rsidRDefault="00000000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 w:rsidR="001E4D2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</w:t>
            </w:r>
            <w:r w:rsidR="00DD2C0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9</w:t>
            </w:r>
            <w:r w:rsidR="001E4D2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MAIO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</w:p>
          <w:p w14:paraId="0DB3B0C5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11AE2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6A0CF45C" w14:textId="77777777" w:rsidR="00F309DD" w:rsidRDefault="00F309DD" w:rsidP="00F309DD">
      <w:pPr>
        <w:jc w:val="both"/>
        <w:rPr>
          <w:rFonts w:ascii="Arial" w:hAnsi="Arial"/>
        </w:rPr>
      </w:pPr>
    </w:p>
    <w:p w14:paraId="0E0758A6" w14:textId="08F04490" w:rsidR="00F309DD" w:rsidRPr="00D424F5" w:rsidRDefault="00000000" w:rsidP="0053773A">
      <w:pPr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C4E8D">
        <w:rPr>
          <w:rFonts w:ascii="Arial" w:eastAsia="Times New Roman" w:hAnsi="Arial" w:cs="Arial"/>
          <w:sz w:val="24"/>
          <w:szCs w:val="24"/>
          <w:lang w:eastAsia="pt-BR"/>
        </w:rPr>
        <w:t>Às 10h0</w:t>
      </w:r>
      <w:r w:rsidR="00DD2C05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DD2C05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1E4D2F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 de 2026, no Auditório Vereador José Nantala Bádue da Câmara Municipal da Estância de Bragança Paulista, localizada na Praça Hafiz Abi Chedid n° 125, com a presença dos vereadores Bruno Leme, presidente, </w:t>
      </w:r>
      <w:r w:rsidR="003F5C1D">
        <w:rPr>
          <w:rFonts w:ascii="Arial" w:eastAsia="Times New Roman" w:hAnsi="Arial" w:cs="Arial"/>
          <w:sz w:val="24"/>
          <w:szCs w:val="24"/>
          <w:lang w:eastAsia="pt-BR"/>
        </w:rPr>
        <w:t xml:space="preserve">Coronel Américo, Fábio Nascimento </w:t>
      </w:r>
      <w:r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e Gabriel Gomes Curió, membros, foram declarados abertos, sob a presidência do primeiro, os trabalhos da </w:t>
      </w:r>
      <w:r w:rsidR="00E34734" w:rsidRPr="00B83BE9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DD2C05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Comissão de Finanças, Orçamento, Obras, Serviços Públicos e Desenvolvimento Urbano no exercício. </w:t>
      </w:r>
      <w:r w:rsidR="003F5C1D">
        <w:rPr>
          <w:rFonts w:ascii="Arial" w:eastAsia="Times New Roman" w:hAnsi="Arial" w:cs="Arial"/>
          <w:sz w:val="24"/>
          <w:szCs w:val="24"/>
          <w:lang w:eastAsia="pt-BR"/>
        </w:rPr>
        <w:t>A vereadora Missionária Pokaia</w:t>
      </w:r>
      <w:r w:rsidR="00502E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4D2F" w:rsidRPr="00B83BE9">
        <w:rPr>
          <w:rFonts w:ascii="Arial" w:eastAsia="Times New Roman" w:hAnsi="Arial" w:cs="Arial"/>
          <w:sz w:val="24"/>
          <w:szCs w:val="24"/>
          <w:lang w:eastAsia="pt-BR"/>
        </w:rPr>
        <w:t>esteve ausente</w:t>
      </w:r>
      <w:r w:rsidRPr="00B83BE9">
        <w:rPr>
          <w:rFonts w:ascii="Arial" w:eastAsia="Times New Roman" w:hAnsi="Arial" w:cs="Arial"/>
          <w:sz w:val="24"/>
          <w:szCs w:val="24"/>
          <w:lang w:eastAsia="pt-BR"/>
        </w:rPr>
        <w:t xml:space="preserve">. No ato 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de abertura da presente sessão, constavam cerca de </w:t>
      </w:r>
      <w:r w:rsidR="00DD2C05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BC4E8D">
        <w:rPr>
          <w:rFonts w:ascii="Arial" w:eastAsia="Times New Roman" w:hAnsi="Arial" w:cs="Arial"/>
          <w:sz w:val="24"/>
          <w:szCs w:val="24"/>
          <w:lang w:eastAsia="pt-BR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Foi cumprida a </w:t>
      </w:r>
      <w:r w:rsidRPr="003F5C1D">
        <w:rPr>
          <w:rFonts w:ascii="Arial" w:eastAsia="Times New Roman" w:hAnsi="Arial" w:cs="Arial"/>
          <w:sz w:val="24"/>
          <w:szCs w:val="24"/>
          <w:lang w:eastAsia="pt-BR"/>
        </w:rPr>
        <w:t xml:space="preserve">seguinte pauta: </w:t>
      </w:r>
      <w:r w:rsidRPr="003F5C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Deliberação de atas de sessões anteriores: </w:t>
      </w:r>
      <w:r w:rsidR="00E34734" w:rsidRPr="003F5C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foi aprovada por unanimidade, sem manifestações, a ata da </w:t>
      </w:r>
      <w:r w:rsidR="00E34734" w:rsidRPr="003F5C1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DD2C05" w:rsidRPr="003F5C1D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E34734" w:rsidRPr="003F5C1D">
        <w:rPr>
          <w:rFonts w:ascii="Arial" w:eastAsia="Times New Roman" w:hAnsi="Arial" w:cs="Arial"/>
          <w:sz w:val="24"/>
          <w:szCs w:val="24"/>
          <w:lang w:eastAsia="pt-BR"/>
        </w:rPr>
        <w:t xml:space="preserve">ª sessão semanal desta comissão, realizada em </w:t>
      </w:r>
      <w:r w:rsidR="00DD2C05" w:rsidRPr="003F5C1D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="001E4D2F" w:rsidRPr="003F5C1D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="00E34734" w:rsidRPr="003F5C1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34734" w:rsidRPr="003F5C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 Análise </w:t>
      </w:r>
      <w:r w:rsidR="00E34734" w:rsidRPr="003F5C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matérias em trâmite:</w:t>
      </w:r>
      <w:r w:rsidR="00DD2C05" w:rsidRPr="003F5C1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2C05" w:rsidRPr="00DD2C0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2.1 Em regime especial, com prazos do relator até 20/05/2026 e da comissão até 03/06/2026:</w:t>
      </w:r>
      <w:r w:rsidR="00DD2C05">
        <w:rPr>
          <w:rFonts w:ascii="Arial" w:eastAsia="Times New Roman" w:hAnsi="Arial" w:cs="Arial"/>
          <w:b/>
          <w:bCs/>
          <w:color w:val="ED0000"/>
          <w:sz w:val="24"/>
          <w:szCs w:val="24"/>
          <w:lang w:eastAsia="pt-BR"/>
        </w:rPr>
        <w:t xml:space="preserve"> </w:t>
      </w:r>
      <w:r w:rsidR="00DD2C05" w:rsidRPr="00DD2C0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2.1.1 </w:t>
      </w:r>
      <w:r w:rsidR="00DD2C05" w:rsidRPr="00DD2C05">
        <w:rPr>
          <w:rFonts w:ascii="Arial" w:eastAsia="Times New Roman" w:hAnsi="Arial" w:cs="Arial"/>
          <w:b/>
          <w:sz w:val="24"/>
          <w:szCs w:val="24"/>
          <w:lang w:val="es-ES_tradnl" w:eastAsia="pt-BR"/>
        </w:rPr>
        <w:t>PROJETO DE LEI N° 30/2026</w:t>
      </w:r>
      <w:r w:rsidR="00DD2C05" w:rsidRPr="00DD2C05">
        <w:rPr>
          <w:rFonts w:ascii="Arial" w:eastAsia="Times New Roman" w:hAnsi="Arial" w:cs="Arial"/>
          <w:sz w:val="24"/>
          <w:szCs w:val="24"/>
          <w:lang w:val="es-ES_tradnl" w:eastAsia="pt-BR"/>
        </w:rPr>
        <w:t>, de autoria do Executivo Municipal, que d</w:t>
      </w:r>
      <w:r w:rsidR="00DD2C05" w:rsidRPr="00DD2C05">
        <w:rPr>
          <w:rFonts w:ascii="Arial" w:eastAsia="Times New Roman" w:hAnsi="Arial" w:cs="Arial"/>
          <w:sz w:val="24"/>
          <w:szCs w:val="24"/>
          <w:lang w:eastAsia="pt-BR"/>
        </w:rPr>
        <w:t>ispõe sobre as Diretrizes Orçamentárias para o exercício financeiro de 2027, em conformidade com o que dispõe a Constituição Federal em seu art. 165, inciso II, e § 2º.</w:t>
      </w:r>
      <w:r w:rsidR="00DD2C05">
        <w:rPr>
          <w:rFonts w:ascii="Arial" w:eastAsia="Times New Roman" w:hAnsi="Arial" w:cs="Arial"/>
          <w:b/>
          <w:bCs/>
          <w:color w:val="ED0000"/>
          <w:sz w:val="24"/>
          <w:szCs w:val="24"/>
          <w:lang w:eastAsia="pt-BR"/>
        </w:rPr>
        <w:t xml:space="preserve"> </w:t>
      </w:r>
      <w:r w:rsidR="00DD2C05" w:rsidRP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Foi informado que o relator </w:t>
      </w:r>
      <w:r w:rsidR="00DD2C05" w:rsidRPr="00DD2C05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DD2C05" w:rsidRP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está aguardando a realização d</w:t>
      </w:r>
      <w:r w:rsidR="00DD2C05">
        <w:rPr>
          <w:rFonts w:ascii="Arial" w:eastAsia="Times New Roman" w:hAnsi="Arial" w:cs="Arial"/>
          <w:bCs/>
          <w:sz w:val="24"/>
          <w:szCs w:val="24"/>
          <w:lang w:eastAsia="pt-BR"/>
        </w:rPr>
        <w:t>as</w:t>
      </w:r>
      <w:r w:rsidR="00DD2C05" w:rsidRP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audiências públicas</w:t>
      </w:r>
      <w:r w:rsid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sobre o assunto</w:t>
      </w:r>
      <w:r w:rsidR="00DD2C05" w:rsidRPr="00DD2C05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DD2C05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 xml:space="preserve"> </w:t>
      </w:r>
      <w:r w:rsidR="00DD2C05" w:rsidRPr="00DD2C0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2.2</w:t>
      </w:r>
      <w:r w:rsidR="00DD2C05" w:rsidRPr="00DD2C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2C05" w:rsidRPr="00DD2C05">
        <w:rPr>
          <w:rFonts w:ascii="Arial" w:eastAsia="Times New Roman" w:hAnsi="Arial" w:cs="Arial"/>
          <w:b/>
          <w:sz w:val="24"/>
          <w:szCs w:val="24"/>
          <w:lang w:eastAsia="pt-BR"/>
        </w:rPr>
        <w:t>Em regime ordinário, com prazo do relator até 19/05/2026 e da comissão até 27/05/2026:</w:t>
      </w:r>
      <w:r w:rsidR="00DD2C05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 xml:space="preserve"> </w:t>
      </w:r>
      <w:r w:rsidR="00DD2C05" w:rsidRPr="00DD2C0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2.2.1 PROJETO DE LEI Nº 28/2026</w:t>
      </w:r>
      <w:r w:rsidR="00DD2C05" w:rsidRPr="00DD2C0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de autoria do vereador Coronel Américo, que dispõe sobre a execução semanal do Hino Nacional Brasileiro e do Hino Oficial de Bragança Paulista nas escolas da rede municipal de ensino</w:t>
      </w:r>
      <w:r w:rsidR="00DD2C0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. O </w:t>
      </w:r>
      <w:r w:rsidR="003F5C1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parecer favorável do relator</w:t>
      </w:r>
      <w:r w:rsidR="00DD2C0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DD2C05" w:rsidRPr="00DD2C05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Fábio Nascimento</w:t>
      </w:r>
      <w:r w:rsidR="003F5C1D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</w:t>
      </w:r>
      <w:r w:rsidR="003F5C1D" w:rsidRPr="003F5C1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foi lido e aprovado por unanimidade. Na discussão, </w:t>
      </w:r>
      <w:r w:rsidR="003F5C1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relator parabenizou o autor </w:t>
      </w:r>
      <w:r w:rsidR="00A96C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por resgata</w:t>
      </w:r>
      <w:r w:rsidR="00CF1C2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r </w:t>
      </w:r>
      <w:r w:rsidR="00CF1C20">
        <w:rPr>
          <w:rFonts w:ascii="Arial" w:eastAsia="Times New Roman" w:hAnsi="Arial" w:cs="Arial"/>
          <w:bCs/>
          <w:sz w:val="24"/>
          <w:szCs w:val="24"/>
          <w:lang w:eastAsia="pt-BR"/>
        </w:rPr>
        <w:t>essa memória da pátria e recordou</w:t>
      </w:r>
      <w:r w:rsidR="00B50337" w:rsidRPr="00B503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que, em sua infância, o canto do Hino Nacional fazia parte da rotina escolar</w:t>
      </w:r>
      <w:r w:rsidR="00CF1C20">
        <w:rPr>
          <w:rFonts w:ascii="Arial" w:eastAsia="Times New Roman" w:hAnsi="Arial" w:cs="Arial"/>
          <w:bCs/>
          <w:sz w:val="24"/>
          <w:szCs w:val="24"/>
          <w:lang w:eastAsia="pt-BR"/>
        </w:rPr>
        <w:t>, possuindo</w:t>
      </w:r>
      <w:r w:rsidR="00B50337" w:rsidRPr="00B503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importante caráter educativo. O </w:t>
      </w:r>
      <w:r w:rsidR="005377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edil </w:t>
      </w:r>
      <w:r w:rsidR="00B50337" w:rsidRPr="00B50337">
        <w:rPr>
          <w:rFonts w:ascii="Arial" w:eastAsia="Times New Roman" w:hAnsi="Arial" w:cs="Arial"/>
          <w:b/>
          <w:sz w:val="24"/>
          <w:szCs w:val="24"/>
          <w:lang w:eastAsia="pt-BR"/>
        </w:rPr>
        <w:t>Gabriel Gomes Curió</w:t>
      </w:r>
      <w:r w:rsidR="00B50337" w:rsidRPr="00B503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também </w:t>
      </w:r>
      <w:r w:rsidR="00B50337" w:rsidRPr="00B50337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parabenizou o </w:t>
      </w:r>
      <w:r w:rsidR="00CF1C20">
        <w:rPr>
          <w:rFonts w:ascii="Arial" w:eastAsia="Times New Roman" w:hAnsi="Arial" w:cs="Arial"/>
          <w:bCs/>
          <w:sz w:val="24"/>
          <w:szCs w:val="24"/>
          <w:lang w:eastAsia="pt-BR"/>
        </w:rPr>
        <w:t>autor</w:t>
      </w:r>
      <w:r w:rsidR="00B50337" w:rsidRPr="00B50337">
        <w:rPr>
          <w:rFonts w:ascii="Arial" w:eastAsia="Times New Roman" w:hAnsi="Arial" w:cs="Arial"/>
          <w:bCs/>
          <w:sz w:val="24"/>
          <w:szCs w:val="24"/>
          <w:lang w:eastAsia="pt-BR"/>
        </w:rPr>
        <w:t>, classificando o projeto como relevante</w:t>
      </w:r>
      <w:r w:rsidR="00CF1C20">
        <w:rPr>
          <w:rFonts w:ascii="Arial" w:eastAsia="Times New Roman" w:hAnsi="Arial" w:cs="Arial"/>
          <w:bCs/>
          <w:sz w:val="24"/>
          <w:szCs w:val="24"/>
          <w:lang w:eastAsia="pt-BR"/>
        </w:rPr>
        <w:t>, e comentou</w:t>
      </w:r>
      <w:r w:rsidR="00B50337" w:rsidRPr="00B5033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que, quando</w:t>
      </w:r>
      <w:r w:rsidR="00CF1C2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F1C20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pequeno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sabia cantar o Hino Nacional, ao contrário de muitas crianças da </w:t>
      </w:r>
      <w:r w:rsidR="00CF1C20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atualidade. Sugeriu também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apresentação de emenda para incluir a execução do Hino Oficial de Bragança Paulista.</w:t>
      </w:r>
      <w:r w:rsidR="00CF1C20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</w:t>
      </w:r>
      <w:r w:rsidR="0053773A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presidente </w:t>
      </w:r>
      <w:r w:rsidR="00B50337" w:rsidRPr="00CE14DC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esclareceu que </w:t>
      </w:r>
      <w:r w:rsidR="00CF1C20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tal previsão já consta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projeto.</w:t>
      </w:r>
      <w:r w:rsidR="00CF1C20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3773A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Ato contínuo</w:t>
      </w:r>
      <w:r w:rsidR="00CF1C20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, o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vereador </w:t>
      </w:r>
      <w:r w:rsidR="00B50337" w:rsidRPr="00CE14DC">
        <w:rPr>
          <w:rFonts w:ascii="Arial" w:eastAsia="Times New Roman" w:hAnsi="Arial" w:cs="Arial"/>
          <w:b/>
          <w:sz w:val="24"/>
          <w:szCs w:val="24"/>
          <w:lang w:eastAsia="pt-BR"/>
        </w:rPr>
        <w:t>Coronel Américo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afirmou que a proposta resgata um dos principais símbolos </w:t>
      </w:r>
      <w:r w:rsidR="0053773A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do país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que</w:t>
      </w:r>
      <w:r w:rsidR="00D424F5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Hino Nacional está previsto na legislação federal, mas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D424F5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sua</w:t>
      </w:r>
      <w:r w:rsidR="0053773A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execução foi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3773A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sendo 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esquecida ao longo do tempo. </w:t>
      </w:r>
      <w:r w:rsidR="0053773A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Comentou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municípios como Atibaia já adotam o canto do hino nas escolas e que o </w:t>
      </w:r>
      <w:r w:rsidR="00D424F5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Executivo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também vem retomando essa prática, </w:t>
      </w:r>
      <w:r w:rsidR="0057024C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então esse projeto traz 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sustentação jurídica </w:t>
      </w:r>
      <w:r w:rsidR="0053773A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>para fortalecer</w:t>
      </w:r>
      <w:r w:rsidR="00B50337" w:rsidRPr="00CE14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iniciativa. </w:t>
      </w:r>
      <w:r w:rsidR="00CE14DC">
        <w:rPr>
          <w:rFonts w:ascii="Arial" w:eastAsia="Times New Roman" w:hAnsi="Arial" w:cs="Arial"/>
          <w:bCs/>
          <w:sz w:val="24"/>
          <w:szCs w:val="24"/>
          <w:lang w:eastAsia="pt-BR"/>
        </w:rPr>
        <w:t>Disse também</w:t>
      </w:r>
      <w:r w:rsidR="00B50337" w:rsidRPr="00D424F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o Hino Oficial de Bragança Paulista é muito bonito e já é cantado com entusiasmo pelas crianças</w:t>
      </w:r>
      <w:r w:rsidR="0057024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destacando que </w:t>
      </w:r>
      <w:r w:rsidR="00B50337" w:rsidRPr="00D424F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execução dos dois hinos reforça a identidade nacional </w:t>
      </w:r>
      <w:r w:rsidR="00421F2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</w:t>
      </w:r>
      <w:r w:rsidR="00B50337" w:rsidRPr="00D424F5">
        <w:rPr>
          <w:rFonts w:ascii="Arial" w:eastAsia="Times New Roman" w:hAnsi="Arial" w:cs="Arial"/>
          <w:bCs/>
          <w:sz w:val="24"/>
          <w:szCs w:val="24"/>
          <w:lang w:eastAsia="pt-BR"/>
        </w:rPr>
        <w:t>o sentimento de pertencimento à cidade.</w:t>
      </w:r>
      <w:r w:rsidR="0053773A" w:rsidRPr="00D424F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DD2C05" w:rsidRPr="00D424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 Recebimento de matérias para </w:t>
      </w:r>
      <w:r w:rsidR="00DD2C05" w:rsidRPr="00D424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designação de relatoria e notificação de prazos para emissão de parecer: 3.1</w:t>
      </w:r>
      <w:r w:rsidR="00DD2C05" w:rsidRPr="00D424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2C05" w:rsidRPr="00D424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 regime ordinário, com prazo do relator até 26/05/2026 </w:t>
      </w:r>
      <w:r w:rsidR="00DD2C05" w:rsidRPr="00DD2C05">
        <w:rPr>
          <w:rFonts w:ascii="Arial" w:eastAsia="Times New Roman" w:hAnsi="Arial" w:cs="Arial"/>
          <w:b/>
          <w:sz w:val="24"/>
          <w:szCs w:val="24"/>
          <w:lang w:eastAsia="pt-BR"/>
        </w:rPr>
        <w:t>e da comissão até 03/06/2026:</w:t>
      </w:r>
      <w:r w:rsidR="00DD2C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2C05" w:rsidRPr="00DD2C05">
        <w:rPr>
          <w:rFonts w:ascii="Arial" w:eastAsia="Calibri" w:hAnsi="Arial" w:cs="Arial"/>
          <w:b/>
          <w:sz w:val="24"/>
          <w:szCs w:val="24"/>
          <w:lang w:eastAsia="pt-BR"/>
        </w:rPr>
        <w:t>3.1.1 PROJETO DE LEI Nº 29/2026</w:t>
      </w:r>
      <w:r w:rsidR="00DD2C05" w:rsidRPr="00DD2C05">
        <w:rPr>
          <w:rFonts w:ascii="Arial" w:eastAsia="Calibri" w:hAnsi="Arial" w:cs="Arial"/>
          <w:bCs/>
          <w:sz w:val="24"/>
          <w:szCs w:val="24"/>
          <w:lang w:eastAsia="pt-BR"/>
        </w:rPr>
        <w:t>, de autoria do vereador Jota Malon, que c</w:t>
      </w:r>
      <w:r w:rsidR="00DD2C05" w:rsidRPr="00DD2C05">
        <w:rPr>
          <w:rFonts w:ascii="Arial" w:eastAsia="Times New Roman" w:hAnsi="Arial" w:cs="Arial"/>
          <w:bCs/>
          <w:sz w:val="24"/>
          <w:szCs w:val="24"/>
          <w:lang w:eastAsia="pt-BR"/>
        </w:rPr>
        <w:t>ria a Lei Manuela, que proíbe o funcionamento de motores de sucção em piscinas de uso coletivo enquanto abertas aos usuários, obriga a instalação de dispositivos para segurança e proteção dos usuários e dá outras providências</w:t>
      </w:r>
      <w:r w:rsid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DD2C05" w:rsidRPr="00DD2C0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Relator designado: </w:t>
      </w:r>
      <w:r w:rsidR="00DD2C05">
        <w:rPr>
          <w:rFonts w:ascii="Arial" w:eastAsia="Times New Roman" w:hAnsi="Arial" w:cs="Arial"/>
          <w:b/>
          <w:sz w:val="24"/>
          <w:szCs w:val="24"/>
          <w:lang w:eastAsia="pt-BR"/>
        </w:rPr>
        <w:t>Gabriel Gomes Curió</w:t>
      </w:r>
      <w:r w:rsidR="00DD2C05" w:rsidRPr="00DD2C05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  <w:r w:rsidR="00DD2C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2C05" w:rsidRPr="00DD2C05">
        <w:rPr>
          <w:rFonts w:ascii="Arial" w:eastAsia="Times New Roman" w:hAnsi="Arial" w:cs="Arial"/>
          <w:b/>
          <w:sz w:val="24"/>
          <w:szCs w:val="24"/>
          <w:lang w:eastAsia="pt-BR"/>
        </w:rPr>
        <w:t>4 Outros assuntos de competência desta comissão:</w:t>
      </w:r>
      <w:r w:rsidR="00DD2C05" w:rsidRP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presidente </w:t>
      </w:r>
      <w:r w:rsidR="00DD2C05" w:rsidRPr="00DD2C05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solicitou, com a concordância dos demais, </w:t>
      </w:r>
      <w:r w:rsidR="0053773A">
        <w:rPr>
          <w:rFonts w:ascii="Arial" w:eastAsia="Times New Roman" w:hAnsi="Arial" w:cs="Arial"/>
          <w:bCs/>
          <w:sz w:val="24"/>
          <w:szCs w:val="24"/>
          <w:lang w:eastAsia="pt-BR"/>
        </w:rPr>
        <w:t>que os</w:t>
      </w:r>
      <w:r w:rsid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gestores do Grupo JTP </w:t>
      </w:r>
      <w:r w:rsidR="0053773A">
        <w:rPr>
          <w:rFonts w:ascii="Arial" w:eastAsia="Times New Roman" w:hAnsi="Arial" w:cs="Arial"/>
          <w:bCs/>
          <w:sz w:val="24"/>
          <w:szCs w:val="24"/>
          <w:lang w:eastAsia="pt-BR"/>
        </w:rPr>
        <w:t>fossem convidados a participar da</w:t>
      </w:r>
      <w:r w:rsidR="00DD2C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sessão </w:t>
      </w:r>
      <w:r w:rsidR="00DD2C05" w:rsidRPr="00D424F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para </w:t>
      </w:r>
      <w:r w:rsidR="00B50337" w:rsidRPr="00D424F5">
        <w:rPr>
          <w:rFonts w:ascii="Arial" w:eastAsia="Times New Roman" w:hAnsi="Arial" w:cs="Arial"/>
          <w:bCs/>
          <w:sz w:val="24"/>
          <w:szCs w:val="24"/>
          <w:lang w:eastAsia="pt-BR"/>
        </w:rPr>
        <w:t>tratar do transporte público municipal</w:t>
      </w:r>
      <w:r w:rsidR="0053773A" w:rsidRPr="00D424F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DD2C05" w:rsidRPr="00D424F5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5 Encerramento: </w:t>
      </w:r>
      <w:r w:rsidR="00DD2C05" w:rsidRPr="00D424F5">
        <w:rPr>
          <w:rFonts w:ascii="Arial" w:eastAsia="Times New Roman" w:hAnsi="Arial" w:cs="Arial"/>
          <w:sz w:val="24"/>
          <w:szCs w:val="24"/>
          <w:lang w:val="pt-PT" w:eastAsia="pt-BR"/>
        </w:rPr>
        <w:t>n</w:t>
      </w:r>
      <w:r w:rsidR="00DD2C05" w:rsidRPr="00D424F5">
        <w:rPr>
          <w:rFonts w:ascii="Arial" w:eastAsia="Times New Roman" w:hAnsi="Arial" w:cs="Arial"/>
          <w:sz w:val="24"/>
          <w:szCs w:val="24"/>
          <w:lang w:eastAsia="pt-BR"/>
        </w:rPr>
        <w:t>ada mais tendo sido tratado, os trabalhos desta sessão foram encerrados às 10h</w:t>
      </w:r>
      <w:r w:rsidR="0053773A" w:rsidRPr="00D424F5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DD2C05" w:rsidRPr="00D424F5">
        <w:rPr>
          <w:rFonts w:ascii="Arial" w:eastAsia="Times New Roman" w:hAnsi="Arial" w:cs="Arial"/>
          <w:sz w:val="24"/>
          <w:szCs w:val="24"/>
          <w:lang w:eastAsia="pt-BR"/>
        </w:rPr>
        <w:t xml:space="preserve">, ficando os vereadores convocados para a </w:t>
      </w:r>
      <w:r w:rsidR="00E34734" w:rsidRPr="00D424F5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53773A" w:rsidRPr="00D424F5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DD2C05" w:rsidRPr="00D424F5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CFO no exercício, a ser realizada neste auditório em </w:t>
      </w:r>
      <w:r w:rsidR="0053773A" w:rsidRPr="00D424F5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="00E34734" w:rsidRPr="00D424F5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="00DD2C05" w:rsidRPr="00D424F5">
        <w:rPr>
          <w:rFonts w:ascii="Arial" w:eastAsia="Times New Roman" w:hAnsi="Arial" w:cs="Arial"/>
          <w:sz w:val="24"/>
          <w:szCs w:val="24"/>
          <w:lang w:eastAsia="pt-BR"/>
        </w:rPr>
        <w:t xml:space="preserve"> de 2026, a partir das 1</w:t>
      </w:r>
      <w:r w:rsidR="00E34734" w:rsidRPr="00D424F5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DD2C05" w:rsidRPr="00D424F5">
        <w:rPr>
          <w:rFonts w:ascii="Arial" w:eastAsia="Times New Roman" w:hAnsi="Arial" w:cs="Arial"/>
          <w:sz w:val="24"/>
          <w:szCs w:val="24"/>
          <w:lang w:eastAsia="pt-BR"/>
        </w:rPr>
        <w:t xml:space="preserve">h. De tudo quanto houve, eu, Glaucia Mariana Cesila Ferreira, Assistente de Gestão Legislativa, lavrei e revisei a presente ata, que, lida e considerada conforme, vai assinada pelos integrantes da comissão. Os pronunciamentos constam, na íntegra, dos serviços de gravação da Câmara Municipal, como arquivo permanente. Casa do Poder Legislativo, </w:t>
      </w:r>
      <w:r w:rsidR="001E4D2F" w:rsidRPr="00D424F5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DD2C05" w:rsidRPr="00D424F5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1E4D2F" w:rsidRPr="00D424F5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="00DD2C05" w:rsidRPr="00D424F5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4AE08902" w14:textId="77777777" w:rsidR="00F309DD" w:rsidRPr="00F06B76" w:rsidRDefault="00F309DD" w:rsidP="00F309DD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22F4EE1E" w14:textId="77777777" w:rsidR="00F309DD" w:rsidRDefault="00F309DD" w:rsidP="00F309DD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295FA6F4" w14:textId="77777777" w:rsidR="00F309DD" w:rsidRPr="008030FA" w:rsidRDefault="00F309DD" w:rsidP="00F309DD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55949F01" w14:textId="77777777" w:rsidR="004D42E4" w:rsidRPr="00943E2C" w:rsidRDefault="00000000" w:rsidP="004D42E4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41A4C454" w14:textId="77777777" w:rsidR="004D42E4" w:rsidRPr="00943E2C" w:rsidRDefault="00000000" w:rsidP="004D42E4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690C919F" w14:textId="77777777" w:rsidR="004D42E4" w:rsidRPr="00943E2C" w:rsidRDefault="004D42E4" w:rsidP="004D42E4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223B6910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CORONEL AMÉRICO</w:t>
      </w:r>
    </w:p>
    <w:p w14:paraId="5C3A5EA8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           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464E36B0" w14:textId="77777777" w:rsidR="004D42E4" w:rsidRPr="00943E2C" w:rsidRDefault="004D42E4" w:rsidP="004D42E4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4194C7BE" w14:textId="77777777" w:rsidR="004D42E4" w:rsidRPr="00943E2C" w:rsidRDefault="004D42E4" w:rsidP="004D42E4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03BF9AA5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</w:t>
      </w:r>
    </w:p>
    <w:p w14:paraId="689C5E84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FÁBIO NASCIMENTO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 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</w:p>
    <w:p w14:paraId="51E2DF18" w14:textId="77777777" w:rsidR="004D42E4" w:rsidRPr="00943E2C" w:rsidRDefault="00000000" w:rsidP="004D42E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Membro</w:t>
      </w:r>
    </w:p>
    <w:p w14:paraId="07958034" w14:textId="77777777" w:rsidR="00435FA3" w:rsidRPr="00310EB4" w:rsidRDefault="00435FA3" w:rsidP="00F309DD">
      <w:pPr>
        <w:jc w:val="both"/>
      </w:pPr>
    </w:p>
    <w:sectPr w:rsidR="00435FA3" w:rsidRPr="00310EB4" w:rsidSect="00BC4E8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2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C036" w14:textId="77777777" w:rsidR="00DF6F73" w:rsidRDefault="00DF6F73">
      <w:pPr>
        <w:spacing w:after="0" w:line="240" w:lineRule="auto"/>
      </w:pPr>
      <w:r>
        <w:separator/>
      </w:r>
    </w:p>
  </w:endnote>
  <w:endnote w:type="continuationSeparator" w:id="0">
    <w:p w14:paraId="779D012F" w14:textId="77777777" w:rsidR="00DF6F73" w:rsidRDefault="00DF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5CA9" w14:textId="1043CFE1" w:rsidR="00F309DD" w:rsidRPr="00CD7DB9" w:rsidRDefault="00000000" w:rsidP="00F309DD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>
      <w:rPr>
        <w:rFonts w:ascii="Arial" w:eastAsia="Times New Roman" w:hAnsi="Arial" w:cs="Times New Roman"/>
        <w:sz w:val="16"/>
        <w:szCs w:val="20"/>
        <w:lang w:eastAsia="pt-BR"/>
      </w:rPr>
      <w:t>1</w:t>
    </w:r>
    <w:r w:rsidR="00CF1C20"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522F9BDB" w14:textId="77777777" w:rsidR="00F309DD" w:rsidRPr="00CD7DB9" w:rsidRDefault="00000000" w:rsidP="00F309DD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>
      <w:rPr>
        <w:rFonts w:ascii="Arial" w:eastAsia="Times New Roman" w:hAnsi="Arial" w:cs="Times New Roman"/>
        <w:sz w:val="16"/>
        <w:szCs w:val="20"/>
        <w:lang w:eastAsia="pt-BR"/>
      </w:rPr>
      <w:t>8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077AFFF2" w14:textId="77777777" w:rsidR="00F309DD" w:rsidRPr="00CD7DB9" w:rsidRDefault="00F309DD" w:rsidP="00F309DD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14B9A329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1EFC0483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5D8A" w14:textId="77777777" w:rsidR="00DF6F73" w:rsidRDefault="00DF6F73">
      <w:pPr>
        <w:spacing w:after="0" w:line="240" w:lineRule="auto"/>
      </w:pPr>
      <w:r>
        <w:separator/>
      </w:r>
    </w:p>
  </w:footnote>
  <w:footnote w:type="continuationSeparator" w:id="0">
    <w:p w14:paraId="4B7898C8" w14:textId="77777777" w:rsidR="00DF6F73" w:rsidRDefault="00DF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7FC2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57F8BB9C" wp14:editId="7C4243A8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92970062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FE99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152A8B21" wp14:editId="1C2837A6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209639996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130590"/>
    <w:rsid w:val="001B4795"/>
    <w:rsid w:val="001E4D2F"/>
    <w:rsid w:val="002610F6"/>
    <w:rsid w:val="002B4371"/>
    <w:rsid w:val="00310EB4"/>
    <w:rsid w:val="00361C6A"/>
    <w:rsid w:val="003857F4"/>
    <w:rsid w:val="003925A0"/>
    <w:rsid w:val="003F4066"/>
    <w:rsid w:val="003F5C1D"/>
    <w:rsid w:val="00404A5D"/>
    <w:rsid w:val="00421F26"/>
    <w:rsid w:val="00435FA3"/>
    <w:rsid w:val="004D42E4"/>
    <w:rsid w:val="00502E48"/>
    <w:rsid w:val="0051129F"/>
    <w:rsid w:val="0053773A"/>
    <w:rsid w:val="00544669"/>
    <w:rsid w:val="005579C0"/>
    <w:rsid w:val="0057024C"/>
    <w:rsid w:val="005C002D"/>
    <w:rsid w:val="005D3830"/>
    <w:rsid w:val="00635E2C"/>
    <w:rsid w:val="006B529D"/>
    <w:rsid w:val="0078084A"/>
    <w:rsid w:val="008030FA"/>
    <w:rsid w:val="00856CD0"/>
    <w:rsid w:val="008E0220"/>
    <w:rsid w:val="00943E2C"/>
    <w:rsid w:val="0098093A"/>
    <w:rsid w:val="009E3D9B"/>
    <w:rsid w:val="00A24A0C"/>
    <w:rsid w:val="00A96C06"/>
    <w:rsid w:val="00B4089B"/>
    <w:rsid w:val="00B50337"/>
    <w:rsid w:val="00B83BE9"/>
    <w:rsid w:val="00BC4E8D"/>
    <w:rsid w:val="00BD7ABB"/>
    <w:rsid w:val="00BE0F5C"/>
    <w:rsid w:val="00BF0527"/>
    <w:rsid w:val="00BF2924"/>
    <w:rsid w:val="00C607F3"/>
    <w:rsid w:val="00C71D53"/>
    <w:rsid w:val="00CA42FB"/>
    <w:rsid w:val="00CC06EF"/>
    <w:rsid w:val="00CD7DB9"/>
    <w:rsid w:val="00CE14DC"/>
    <w:rsid w:val="00CF1C20"/>
    <w:rsid w:val="00D424F5"/>
    <w:rsid w:val="00D90091"/>
    <w:rsid w:val="00D964B6"/>
    <w:rsid w:val="00DA51CB"/>
    <w:rsid w:val="00DC6405"/>
    <w:rsid w:val="00DD2C05"/>
    <w:rsid w:val="00DE02B3"/>
    <w:rsid w:val="00DF6F73"/>
    <w:rsid w:val="00E010B7"/>
    <w:rsid w:val="00E32623"/>
    <w:rsid w:val="00E34734"/>
    <w:rsid w:val="00E95169"/>
    <w:rsid w:val="00F06B76"/>
    <w:rsid w:val="00F309DD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ED51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7</cp:revision>
  <dcterms:created xsi:type="dcterms:W3CDTF">2026-05-19T16:20:00Z</dcterms:created>
  <dcterms:modified xsi:type="dcterms:W3CDTF">2026-05-19T18:30:00Z</dcterms:modified>
  <dc:language>pt-BR</dc:language>
</cp:coreProperties>
</file>