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58B1" w14:textId="49ECB84F" w:rsidR="00AD2788" w:rsidRDefault="00000000" w:rsidP="00AD2788">
      <w:pPr>
        <w:spacing w:line="276" w:lineRule="auto"/>
        <w:ind w:left="2268"/>
        <w:jc w:val="both"/>
        <w:rPr>
          <w:rFonts w:ascii="Arial" w:hAnsi="Arial" w:cs="Arial"/>
          <w:b/>
          <w:bCs/>
          <w:sz w:val="22"/>
          <w:szCs w:val="22"/>
        </w:rPr>
      </w:pPr>
      <w:r>
        <w:rPr>
          <w:rFonts w:ascii="Arial" w:hAnsi="Arial" w:cs="Arial"/>
          <w:b/>
          <w:bCs/>
          <w:sz w:val="22"/>
          <w:szCs w:val="22"/>
        </w:rPr>
        <w:t xml:space="preserve">PROJETO DE LEI COMPLEMENTAR Nº </w:t>
      </w:r>
      <w:r w:rsidR="002A156A">
        <w:rPr>
          <w:rFonts w:ascii="Arial" w:hAnsi="Arial" w:cs="Arial"/>
          <w:b/>
          <w:bCs/>
          <w:sz w:val="22"/>
          <w:szCs w:val="22"/>
        </w:rPr>
        <w:t>2 DE 2026</w:t>
      </w:r>
    </w:p>
    <w:p w14:paraId="515F4E40" w14:textId="326CB923" w:rsidR="00AD2788" w:rsidRDefault="00AD2788" w:rsidP="00AD2788">
      <w:pPr>
        <w:spacing w:line="276" w:lineRule="auto"/>
        <w:ind w:left="2268"/>
        <w:jc w:val="both"/>
        <w:rPr>
          <w:rFonts w:ascii="Arial" w:hAnsi="Arial" w:cs="Arial"/>
          <w:b/>
          <w:bCs/>
          <w:sz w:val="22"/>
          <w:szCs w:val="22"/>
        </w:rPr>
      </w:pPr>
    </w:p>
    <w:p w14:paraId="3850BB93" w14:textId="77777777" w:rsidR="00AD2788" w:rsidRDefault="00AD2788" w:rsidP="00AD2788">
      <w:pPr>
        <w:spacing w:line="276" w:lineRule="auto"/>
        <w:ind w:left="2268"/>
        <w:jc w:val="both"/>
        <w:rPr>
          <w:rFonts w:ascii="Arial" w:hAnsi="Arial" w:cs="Arial"/>
          <w:sz w:val="22"/>
          <w:szCs w:val="22"/>
        </w:rPr>
      </w:pPr>
    </w:p>
    <w:p w14:paraId="0C38B98B" w14:textId="4E903604" w:rsidR="00AD2788" w:rsidRDefault="00000000" w:rsidP="00AD2788">
      <w:pPr>
        <w:spacing w:line="276" w:lineRule="auto"/>
        <w:ind w:left="2268"/>
        <w:jc w:val="both"/>
        <w:rPr>
          <w:rFonts w:ascii="Arial" w:hAnsi="Arial" w:cs="Arial"/>
          <w:b/>
          <w:bCs/>
          <w:sz w:val="22"/>
          <w:szCs w:val="22"/>
        </w:rPr>
      </w:pPr>
      <w:r>
        <w:rPr>
          <w:rFonts w:ascii="Arial" w:hAnsi="Arial" w:cs="Arial"/>
          <w:b/>
          <w:bCs/>
          <w:sz w:val="22"/>
          <w:szCs w:val="22"/>
        </w:rPr>
        <w:t>ESTABELECE OS PARÂMETROS DE CONTRAPARTIDA OBRIGATÓRIA PARA A PARTICIPAÇÃO DOS EMPREENDIMENTOS IMOBILIÁRIOS PRIVADOS NA AMPLIAÇÃO E NO MELHORAMENTO DA INFRAESTRUTURA URBANA DO MUNICÍPIO DE BRAGANÇA PAULISTA, E DÁ OUTRAS PROVIDÊNCIAS.</w:t>
      </w:r>
    </w:p>
    <w:p w14:paraId="6F187EAE" w14:textId="77777777" w:rsidR="00AD2788" w:rsidRDefault="00AD2788" w:rsidP="00AD2788">
      <w:pPr>
        <w:spacing w:line="276" w:lineRule="auto"/>
        <w:ind w:firstLine="1134"/>
        <w:jc w:val="both"/>
        <w:rPr>
          <w:rFonts w:ascii="Arial" w:hAnsi="Arial" w:cs="Arial"/>
          <w:sz w:val="22"/>
          <w:szCs w:val="22"/>
        </w:rPr>
      </w:pPr>
    </w:p>
    <w:p w14:paraId="19C0CF86" w14:textId="77777777" w:rsidR="00AD2788" w:rsidRDefault="00000000" w:rsidP="00AD2788">
      <w:pPr>
        <w:ind w:firstLine="2268"/>
        <w:jc w:val="both"/>
        <w:rPr>
          <w:rFonts w:ascii="Arial" w:hAnsi="Arial" w:cs="Arial"/>
          <w:sz w:val="22"/>
          <w:szCs w:val="22"/>
        </w:rPr>
      </w:pPr>
      <w:r>
        <w:rPr>
          <w:rFonts w:ascii="Arial" w:hAnsi="Arial" w:cs="Arial"/>
          <w:sz w:val="22"/>
          <w:szCs w:val="22"/>
        </w:rPr>
        <w:t>A Câmara Municipal de Bragança Paulista aprovou e eu, Prefeito Municipal, sanciono e promulgo a seguinte Lei Complementar:</w:t>
      </w:r>
    </w:p>
    <w:p w14:paraId="14E61A54" w14:textId="77777777" w:rsidR="00AD2788" w:rsidRDefault="00AD2788" w:rsidP="00AD2788">
      <w:pPr>
        <w:ind w:firstLine="2268"/>
        <w:jc w:val="both"/>
        <w:rPr>
          <w:rFonts w:ascii="Arial" w:hAnsi="Arial" w:cs="Arial"/>
          <w:sz w:val="22"/>
          <w:szCs w:val="22"/>
        </w:rPr>
      </w:pPr>
    </w:p>
    <w:p w14:paraId="5A8CC967" w14:textId="77777777" w:rsidR="00AD2788" w:rsidRDefault="00000000" w:rsidP="00AD2788">
      <w:pPr>
        <w:ind w:firstLine="2268"/>
        <w:jc w:val="both"/>
        <w:rPr>
          <w:rFonts w:ascii="Arial" w:hAnsi="Arial" w:cs="Arial"/>
          <w:sz w:val="22"/>
          <w:szCs w:val="22"/>
        </w:rPr>
      </w:pPr>
      <w:r>
        <w:rPr>
          <w:rFonts w:ascii="Arial" w:hAnsi="Arial" w:cs="Arial"/>
          <w:b/>
          <w:bCs/>
          <w:sz w:val="22"/>
          <w:szCs w:val="22"/>
        </w:rPr>
        <w:t>Art. 1º</w:t>
      </w:r>
      <w:r>
        <w:rPr>
          <w:rFonts w:ascii="Arial" w:hAnsi="Arial" w:cs="Arial"/>
          <w:sz w:val="22"/>
          <w:szCs w:val="22"/>
        </w:rPr>
        <w:t xml:space="preserve"> Ficam instituídos parâmetros de contrapartida obrigatória para empreendimentos imobiliários privados de natureza residencial, comercial ou de serviços, em conformidade com o Plano Diretor de Bragança Paulista – Lei Municipal 893, de 03 de janeiro de 2020, com vistas à promoção do desenvolvimento urbano sustentável, à qualificação da infraestrutura urbana, à redução de impactos urbanísticos e ao atendimento do interesse público.</w:t>
      </w:r>
    </w:p>
    <w:p w14:paraId="661759CB" w14:textId="77777777" w:rsidR="00AD2788" w:rsidRDefault="00AD2788" w:rsidP="00AD2788">
      <w:pPr>
        <w:spacing w:line="276" w:lineRule="auto"/>
        <w:ind w:firstLine="2268"/>
        <w:jc w:val="both"/>
        <w:rPr>
          <w:rFonts w:ascii="Arial" w:hAnsi="Arial" w:cs="Arial"/>
          <w:sz w:val="22"/>
          <w:szCs w:val="22"/>
        </w:rPr>
      </w:pPr>
    </w:p>
    <w:p w14:paraId="28DCB7BC" w14:textId="0D750A41"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xml:space="preserve">§ 1º </w:t>
      </w:r>
      <w:r>
        <w:rPr>
          <w:rFonts w:ascii="Arial" w:hAnsi="Arial" w:cs="Arial"/>
          <w:sz w:val="22"/>
          <w:szCs w:val="22"/>
        </w:rPr>
        <w:t>A contrapartida constitui obrigação destinada a assegurar que empreendimentos privados contribuam para o desenvolvimento sustentável e equilibrado, revertendo obrigatoriamente em benefícios diretos e indiretos à coletividade, em conformidade com os princípios da função social da propriedade, da justiça social, da transparência, da probidade administrativa, da moralidade e da impessoalidade.</w:t>
      </w:r>
    </w:p>
    <w:p w14:paraId="36816BDB" w14:textId="77777777" w:rsidR="00AD2788" w:rsidRDefault="00AD2788" w:rsidP="00AD2788">
      <w:pPr>
        <w:spacing w:line="276" w:lineRule="auto"/>
        <w:ind w:firstLine="2268"/>
        <w:jc w:val="both"/>
        <w:rPr>
          <w:rFonts w:ascii="Arial" w:hAnsi="Arial" w:cs="Arial"/>
          <w:sz w:val="22"/>
          <w:szCs w:val="22"/>
        </w:rPr>
      </w:pPr>
    </w:p>
    <w:p w14:paraId="1E13921E" w14:textId="5E170813"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2°</w:t>
      </w:r>
      <w:r>
        <w:rPr>
          <w:rFonts w:ascii="Arial" w:hAnsi="Arial" w:cs="Arial"/>
          <w:sz w:val="22"/>
          <w:szCs w:val="22"/>
        </w:rPr>
        <w:t xml:space="preserve"> A exigência de contrapartida observará critérios de proporcionalidade, razoabilidade e impacto territorial, garantidos o interesse público prioritário e melhoria na qualidade de vida da população, vedado qualquer favorecimento específico.</w:t>
      </w:r>
    </w:p>
    <w:p w14:paraId="6FD94F67" w14:textId="77777777" w:rsidR="00AD2788" w:rsidRDefault="00AD2788" w:rsidP="00AD2788">
      <w:pPr>
        <w:spacing w:line="276" w:lineRule="auto"/>
        <w:ind w:firstLine="2268"/>
        <w:jc w:val="both"/>
        <w:rPr>
          <w:rFonts w:ascii="Arial" w:hAnsi="Arial" w:cs="Arial"/>
          <w:sz w:val="22"/>
          <w:szCs w:val="22"/>
        </w:rPr>
      </w:pPr>
    </w:p>
    <w:p w14:paraId="7EC81FB2" w14:textId="2923BA60"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Art. 2º</w:t>
      </w:r>
      <w:r>
        <w:rPr>
          <w:rFonts w:ascii="Arial" w:hAnsi="Arial" w:cs="Arial"/>
          <w:sz w:val="22"/>
          <w:szCs w:val="22"/>
        </w:rPr>
        <w:t xml:space="preserve"> Para os efeitos desta </w:t>
      </w:r>
      <w:r w:rsidRPr="00AD2788">
        <w:rPr>
          <w:rFonts w:ascii="Arial" w:hAnsi="Arial" w:cs="Arial"/>
          <w:sz w:val="22"/>
          <w:szCs w:val="22"/>
        </w:rPr>
        <w:t>Lei Complementar</w:t>
      </w:r>
      <w:r>
        <w:rPr>
          <w:rFonts w:ascii="Arial" w:hAnsi="Arial" w:cs="Arial"/>
          <w:sz w:val="22"/>
          <w:szCs w:val="22"/>
        </w:rPr>
        <w:t xml:space="preserve"> considera-se:</w:t>
      </w:r>
    </w:p>
    <w:p w14:paraId="5E74E47A" w14:textId="77777777" w:rsidR="00AD2788" w:rsidRDefault="00AD2788" w:rsidP="00AD2788">
      <w:pPr>
        <w:spacing w:line="276" w:lineRule="auto"/>
        <w:ind w:firstLine="2268"/>
        <w:jc w:val="both"/>
        <w:rPr>
          <w:rFonts w:ascii="Arial" w:hAnsi="Arial" w:cs="Arial"/>
          <w:sz w:val="22"/>
          <w:szCs w:val="22"/>
        </w:rPr>
      </w:pPr>
    </w:p>
    <w:p w14:paraId="456DFD0D"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 – Empreendimentos imobiliários privados: aqueles projetados em imóveis com a finalidade de constituir parcelamento do solo, fracionamento do solo ou edificações para fins residenciais, mistos, comerciais, de serviços e de transformação;</w:t>
      </w:r>
    </w:p>
    <w:p w14:paraId="2791C8AC" w14:textId="77777777" w:rsidR="00AD2788" w:rsidRDefault="00AD2788" w:rsidP="00AD2788">
      <w:pPr>
        <w:spacing w:line="276" w:lineRule="auto"/>
        <w:ind w:firstLine="2268"/>
        <w:jc w:val="both"/>
        <w:rPr>
          <w:rFonts w:ascii="Arial" w:hAnsi="Arial" w:cs="Arial"/>
          <w:sz w:val="22"/>
          <w:szCs w:val="22"/>
        </w:rPr>
      </w:pPr>
    </w:p>
    <w:p w14:paraId="1ECC2602"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 – Ampliação e melhoramento de infraestrutura urbana: o conjunto de ações necessárias à compatibilização dos impactos urbanos e territoriais que os empreendimentos geram ao Município;</w:t>
      </w:r>
    </w:p>
    <w:p w14:paraId="18DAE50F" w14:textId="77777777" w:rsidR="00AD2788" w:rsidRDefault="00AD2788" w:rsidP="00AD2788">
      <w:pPr>
        <w:spacing w:line="276" w:lineRule="auto"/>
        <w:ind w:firstLine="2268"/>
        <w:jc w:val="both"/>
        <w:rPr>
          <w:rFonts w:ascii="Arial" w:hAnsi="Arial" w:cs="Arial"/>
          <w:sz w:val="22"/>
          <w:szCs w:val="22"/>
        </w:rPr>
      </w:pPr>
    </w:p>
    <w:p w14:paraId="20922B1F"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III – Obrigações básicas do empreendimento: as obras e serviços de infraestrutura exigíveis pela legislação urbanística (água, esgoto, drenagem, pavimentação, energia, iluminação, arborização e sinalização viária), não se confundindo com as contrapartidas previstas nesta Lei.</w:t>
      </w:r>
    </w:p>
    <w:p w14:paraId="228D005B" w14:textId="77777777" w:rsidR="00AD2788" w:rsidRDefault="00AD2788" w:rsidP="00AD2788">
      <w:pPr>
        <w:spacing w:line="276" w:lineRule="auto"/>
        <w:ind w:firstLine="2268"/>
        <w:jc w:val="both"/>
        <w:rPr>
          <w:rFonts w:ascii="Arial" w:hAnsi="Arial" w:cs="Arial"/>
          <w:sz w:val="22"/>
          <w:szCs w:val="22"/>
        </w:rPr>
      </w:pPr>
    </w:p>
    <w:p w14:paraId="16537076"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lastRenderedPageBreak/>
        <w:t>IV - Programas habitacionais de interesse social: aqueles destinados à produção de unidades habitacionais voltadas a famílias com renda familiar mensal bruta de até R$ 8.600,00 (oito mil e seiscentos reais), conforme parâmetro adotado pela Caixa Econômica Federal no âmbito dos programas de habitação popular, ou outro limite que venha a substituí-lo, desde que mantida a mesma finalidade social.</w:t>
      </w:r>
    </w:p>
    <w:p w14:paraId="1A0E2AB2" w14:textId="77777777" w:rsidR="00AD2788" w:rsidRDefault="00AD2788" w:rsidP="00AD2788">
      <w:pPr>
        <w:spacing w:line="276" w:lineRule="auto"/>
        <w:ind w:firstLine="2268"/>
        <w:jc w:val="both"/>
        <w:rPr>
          <w:rFonts w:ascii="Arial" w:hAnsi="Arial" w:cs="Arial"/>
          <w:sz w:val="22"/>
          <w:szCs w:val="22"/>
        </w:rPr>
      </w:pPr>
    </w:p>
    <w:p w14:paraId="2C88C19C" w14:textId="349D9E0A"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1º</w:t>
      </w:r>
      <w:r>
        <w:rPr>
          <w:rFonts w:ascii="Arial" w:hAnsi="Arial" w:cs="Arial"/>
          <w:sz w:val="22"/>
          <w:szCs w:val="22"/>
        </w:rPr>
        <w:t xml:space="preserve"> As regularizações fundiárias de interesse social não se enquadram nas disposições desta Lei.</w:t>
      </w:r>
    </w:p>
    <w:p w14:paraId="15785A70" w14:textId="77777777" w:rsidR="00AD2788" w:rsidRDefault="00AD2788" w:rsidP="00AD2788">
      <w:pPr>
        <w:spacing w:line="276" w:lineRule="auto"/>
        <w:ind w:firstLine="2268"/>
        <w:jc w:val="both"/>
        <w:rPr>
          <w:rFonts w:ascii="Arial" w:hAnsi="Arial" w:cs="Arial"/>
          <w:sz w:val="22"/>
          <w:szCs w:val="22"/>
        </w:rPr>
      </w:pPr>
    </w:p>
    <w:p w14:paraId="45322938" w14:textId="1DC4B702"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2º</w:t>
      </w:r>
      <w:r>
        <w:rPr>
          <w:rFonts w:ascii="Arial" w:hAnsi="Arial" w:cs="Arial"/>
          <w:sz w:val="22"/>
          <w:szCs w:val="22"/>
        </w:rPr>
        <w:t xml:space="preserve"> Não se enquadram como empreendimentos imobiliários:</w:t>
      </w:r>
    </w:p>
    <w:p w14:paraId="30641B77" w14:textId="77777777" w:rsidR="00AD2788" w:rsidRDefault="00AD2788" w:rsidP="00AD2788">
      <w:pPr>
        <w:spacing w:line="276" w:lineRule="auto"/>
        <w:ind w:firstLine="2268"/>
        <w:jc w:val="both"/>
        <w:rPr>
          <w:rFonts w:ascii="Arial" w:hAnsi="Arial" w:cs="Arial"/>
          <w:sz w:val="22"/>
          <w:szCs w:val="22"/>
        </w:rPr>
      </w:pPr>
    </w:p>
    <w:p w14:paraId="0B7E8112"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 – unificação de lotes;</w:t>
      </w:r>
    </w:p>
    <w:p w14:paraId="0F2A450B" w14:textId="77777777" w:rsidR="00AD2788" w:rsidRDefault="00AD2788" w:rsidP="00AD2788">
      <w:pPr>
        <w:spacing w:line="276" w:lineRule="auto"/>
        <w:ind w:firstLine="2268"/>
        <w:jc w:val="both"/>
        <w:rPr>
          <w:rFonts w:ascii="Arial" w:hAnsi="Arial" w:cs="Arial"/>
          <w:sz w:val="22"/>
          <w:szCs w:val="22"/>
        </w:rPr>
      </w:pPr>
    </w:p>
    <w:p w14:paraId="63A75EA2"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 – desdobros ou desmembramentos com até 10 (dez) unidades;</w:t>
      </w:r>
    </w:p>
    <w:p w14:paraId="26E64A10" w14:textId="77777777" w:rsidR="00AD2788" w:rsidRDefault="00AD2788" w:rsidP="00AD2788">
      <w:pPr>
        <w:spacing w:line="276" w:lineRule="auto"/>
        <w:ind w:firstLine="2268"/>
        <w:jc w:val="both"/>
        <w:rPr>
          <w:rFonts w:ascii="Arial" w:hAnsi="Arial" w:cs="Arial"/>
          <w:sz w:val="22"/>
          <w:szCs w:val="22"/>
        </w:rPr>
      </w:pPr>
    </w:p>
    <w:p w14:paraId="6BB42027"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III – projeto simplificado de construção unifamiliar;</w:t>
      </w:r>
    </w:p>
    <w:p w14:paraId="784257EC" w14:textId="77777777" w:rsidR="00AD2788" w:rsidRDefault="00AD2788" w:rsidP="00AD2788">
      <w:pPr>
        <w:spacing w:line="276" w:lineRule="auto"/>
        <w:ind w:firstLine="2268"/>
        <w:jc w:val="both"/>
        <w:rPr>
          <w:rFonts w:ascii="Arial" w:hAnsi="Arial" w:cs="Arial"/>
          <w:sz w:val="22"/>
          <w:szCs w:val="22"/>
        </w:rPr>
      </w:pPr>
    </w:p>
    <w:p w14:paraId="2433FE55"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IV – obras de demolição;</w:t>
      </w:r>
    </w:p>
    <w:p w14:paraId="79B0D79F" w14:textId="77777777" w:rsidR="00AD2788" w:rsidRDefault="00AD2788" w:rsidP="00AD2788">
      <w:pPr>
        <w:spacing w:line="276" w:lineRule="auto"/>
        <w:ind w:firstLine="2268"/>
        <w:jc w:val="both"/>
        <w:rPr>
          <w:rFonts w:ascii="Arial" w:hAnsi="Arial" w:cs="Arial"/>
          <w:sz w:val="22"/>
          <w:szCs w:val="22"/>
        </w:rPr>
      </w:pPr>
    </w:p>
    <w:p w14:paraId="104CD950" w14:textId="1EAD853F"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3º</w:t>
      </w:r>
      <w:r>
        <w:rPr>
          <w:rFonts w:ascii="Arial" w:hAnsi="Arial" w:cs="Arial"/>
          <w:sz w:val="22"/>
          <w:szCs w:val="22"/>
        </w:rPr>
        <w:t xml:space="preserve"> Nos casos em que já tenha havido o pagamento de contrapartida sobre a construção inicial, a cobrança recairá apenas sobre a área ampliada ou regularizada.</w:t>
      </w:r>
    </w:p>
    <w:p w14:paraId="6F3990ED" w14:textId="77777777" w:rsidR="00AD2788" w:rsidRDefault="00AD2788" w:rsidP="00AD2788">
      <w:pPr>
        <w:spacing w:line="276" w:lineRule="auto"/>
        <w:ind w:firstLine="2268"/>
        <w:jc w:val="both"/>
        <w:rPr>
          <w:rFonts w:ascii="Arial" w:hAnsi="Arial" w:cs="Arial"/>
          <w:sz w:val="22"/>
          <w:szCs w:val="22"/>
        </w:rPr>
      </w:pPr>
    </w:p>
    <w:p w14:paraId="0E79BD27" w14:textId="752FE2EE"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xml:space="preserve">Art. 3º </w:t>
      </w:r>
      <w:r>
        <w:rPr>
          <w:rFonts w:ascii="Arial" w:hAnsi="Arial" w:cs="Arial"/>
          <w:sz w:val="22"/>
          <w:szCs w:val="22"/>
        </w:rPr>
        <w:t xml:space="preserve">Esta </w:t>
      </w:r>
      <w:r w:rsidRPr="00AD2788">
        <w:rPr>
          <w:rFonts w:ascii="Arial" w:hAnsi="Arial" w:cs="Arial"/>
          <w:sz w:val="22"/>
          <w:szCs w:val="22"/>
        </w:rPr>
        <w:t xml:space="preserve">Lei Complementar </w:t>
      </w:r>
      <w:r>
        <w:rPr>
          <w:rFonts w:ascii="Arial" w:hAnsi="Arial" w:cs="Arial"/>
          <w:sz w:val="22"/>
          <w:szCs w:val="22"/>
        </w:rPr>
        <w:t>aplica-se a empreendimentos habitacionais residenciais multifamiliares, mistos, comerciais, de serviços e de transformação, horizontais ou verticais, tais como loteamentos, condomínios de lotes, condomínios urbanizados e verticais.</w:t>
      </w:r>
    </w:p>
    <w:p w14:paraId="6F5A27C1" w14:textId="77777777" w:rsidR="00AD2788" w:rsidRDefault="00AD2788" w:rsidP="00AD2788">
      <w:pPr>
        <w:spacing w:line="276" w:lineRule="auto"/>
        <w:ind w:firstLine="2268"/>
        <w:jc w:val="both"/>
        <w:rPr>
          <w:rFonts w:ascii="Arial" w:hAnsi="Arial" w:cs="Arial"/>
          <w:sz w:val="22"/>
          <w:szCs w:val="22"/>
        </w:rPr>
      </w:pPr>
    </w:p>
    <w:p w14:paraId="70B405DB" w14:textId="77777777" w:rsidR="00AD2788" w:rsidRDefault="00000000" w:rsidP="00AD2788">
      <w:pPr>
        <w:ind w:firstLine="2268"/>
        <w:rPr>
          <w:rFonts w:ascii="Arial" w:hAnsi="Arial" w:cs="Arial"/>
          <w:sz w:val="22"/>
          <w:szCs w:val="22"/>
        </w:rPr>
      </w:pPr>
      <w:r>
        <w:rPr>
          <w:rFonts w:ascii="Arial" w:hAnsi="Arial" w:cs="Arial"/>
          <w:b/>
          <w:bCs/>
          <w:sz w:val="22"/>
          <w:szCs w:val="22"/>
        </w:rPr>
        <w:t>Parágrafo único.</w:t>
      </w:r>
      <w:r>
        <w:rPr>
          <w:rFonts w:ascii="Arial" w:hAnsi="Arial" w:cs="Arial"/>
          <w:sz w:val="22"/>
          <w:szCs w:val="22"/>
        </w:rPr>
        <w:t xml:space="preserve"> Excetuam-se das disposições desta Lei:</w:t>
      </w:r>
    </w:p>
    <w:p w14:paraId="45518E61" w14:textId="77777777" w:rsidR="00AD2788" w:rsidRDefault="00AD2788" w:rsidP="00AD2788">
      <w:pPr>
        <w:spacing w:line="276" w:lineRule="auto"/>
        <w:ind w:firstLine="2268"/>
        <w:jc w:val="both"/>
        <w:rPr>
          <w:rFonts w:ascii="Arial" w:hAnsi="Arial" w:cs="Arial"/>
          <w:sz w:val="22"/>
          <w:szCs w:val="22"/>
        </w:rPr>
      </w:pPr>
    </w:p>
    <w:p w14:paraId="64D007C3"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 – obras e equipamentos públicos;</w:t>
      </w:r>
    </w:p>
    <w:p w14:paraId="2F655186" w14:textId="77777777" w:rsidR="00AD2788" w:rsidRDefault="00AD2788" w:rsidP="00AD2788">
      <w:pPr>
        <w:spacing w:line="276" w:lineRule="auto"/>
        <w:ind w:firstLine="2268"/>
        <w:jc w:val="both"/>
        <w:rPr>
          <w:rFonts w:ascii="Arial" w:hAnsi="Arial" w:cs="Arial"/>
          <w:sz w:val="22"/>
          <w:szCs w:val="22"/>
        </w:rPr>
      </w:pPr>
    </w:p>
    <w:p w14:paraId="1BC6AC98"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 – empreendimentos de interesse social promovidos pelo Poder Público ou por entidades conveniadas, com finalidade social reconhecida;</w:t>
      </w:r>
    </w:p>
    <w:p w14:paraId="2FD7F426" w14:textId="77777777" w:rsidR="00AD2788" w:rsidRDefault="00AD2788" w:rsidP="00AD2788">
      <w:pPr>
        <w:spacing w:line="276" w:lineRule="auto"/>
        <w:ind w:firstLine="2268"/>
        <w:jc w:val="both"/>
        <w:rPr>
          <w:rFonts w:ascii="Arial" w:hAnsi="Arial" w:cs="Arial"/>
          <w:sz w:val="22"/>
          <w:szCs w:val="22"/>
        </w:rPr>
      </w:pPr>
    </w:p>
    <w:p w14:paraId="0ABE20BD"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III – empreendimentos com projetos já aprovados até a data de publicação desta Lei;</w:t>
      </w:r>
    </w:p>
    <w:p w14:paraId="3AFA985A" w14:textId="77777777" w:rsidR="00AD2788" w:rsidRDefault="00AD2788" w:rsidP="00AD2788">
      <w:pPr>
        <w:spacing w:line="276" w:lineRule="auto"/>
        <w:ind w:firstLine="2268"/>
        <w:jc w:val="both"/>
        <w:rPr>
          <w:rFonts w:ascii="Arial" w:hAnsi="Arial" w:cs="Arial"/>
          <w:sz w:val="22"/>
          <w:szCs w:val="22"/>
        </w:rPr>
      </w:pPr>
    </w:p>
    <w:p w14:paraId="3AB3762F"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IV – empreendimentos incluídos no Programa Pró-Indústria Pró- Emprego ou programas municipais de incentivo econômico que venham a substituí-lo.</w:t>
      </w:r>
    </w:p>
    <w:p w14:paraId="11C9B97A" w14:textId="77777777" w:rsidR="00AD2788" w:rsidRDefault="00AD2788" w:rsidP="00AD2788">
      <w:pPr>
        <w:spacing w:line="276" w:lineRule="auto"/>
        <w:ind w:firstLine="2268"/>
        <w:jc w:val="both"/>
        <w:rPr>
          <w:rFonts w:ascii="Arial" w:hAnsi="Arial" w:cs="Arial"/>
          <w:sz w:val="22"/>
          <w:szCs w:val="22"/>
        </w:rPr>
      </w:pPr>
    </w:p>
    <w:p w14:paraId="02DD2CFB" w14:textId="7777777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Art. 4º</w:t>
      </w:r>
      <w:r>
        <w:rPr>
          <w:rFonts w:ascii="Arial" w:hAnsi="Arial" w:cs="Arial"/>
          <w:sz w:val="22"/>
          <w:szCs w:val="22"/>
        </w:rPr>
        <w:t xml:space="preserve"> O cumprimento da contrapartida obrigatória dar-se-á, a critério do Poder Público, dentre as opções abaixo: </w:t>
      </w:r>
    </w:p>
    <w:p w14:paraId="7A133A60" w14:textId="77777777" w:rsidR="00AD2788" w:rsidRDefault="00AD2788" w:rsidP="00AD2788">
      <w:pPr>
        <w:spacing w:line="276" w:lineRule="auto"/>
        <w:ind w:firstLine="2268"/>
        <w:jc w:val="both"/>
        <w:rPr>
          <w:rFonts w:ascii="Arial" w:hAnsi="Arial" w:cs="Arial"/>
          <w:sz w:val="22"/>
          <w:szCs w:val="22"/>
        </w:rPr>
      </w:pPr>
    </w:p>
    <w:p w14:paraId="4EB360A0"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 – Em pecúnia;</w:t>
      </w:r>
    </w:p>
    <w:p w14:paraId="528EAC52" w14:textId="77777777" w:rsidR="00AD2788" w:rsidRDefault="00AD2788" w:rsidP="00AD2788">
      <w:pPr>
        <w:spacing w:line="276" w:lineRule="auto"/>
        <w:ind w:firstLine="2268"/>
        <w:jc w:val="both"/>
        <w:rPr>
          <w:rFonts w:ascii="Arial" w:hAnsi="Arial" w:cs="Arial"/>
          <w:sz w:val="22"/>
          <w:szCs w:val="22"/>
        </w:rPr>
      </w:pPr>
    </w:p>
    <w:p w14:paraId="4675A998"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lastRenderedPageBreak/>
        <w:t>II – Na execução de obras;</w:t>
      </w:r>
    </w:p>
    <w:p w14:paraId="2AF803F6" w14:textId="77777777" w:rsidR="00AD2788" w:rsidRDefault="00AD2788" w:rsidP="00AD2788">
      <w:pPr>
        <w:spacing w:line="276" w:lineRule="auto"/>
        <w:ind w:firstLine="2268"/>
        <w:jc w:val="both"/>
        <w:rPr>
          <w:rFonts w:ascii="Arial" w:hAnsi="Arial" w:cs="Arial"/>
          <w:sz w:val="22"/>
          <w:szCs w:val="22"/>
        </w:rPr>
      </w:pPr>
    </w:p>
    <w:p w14:paraId="07BCC2BF"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III – No fornecimento de equipamentos e/ou serviços;</w:t>
      </w:r>
    </w:p>
    <w:p w14:paraId="6F87CCB6" w14:textId="77777777" w:rsidR="00AD2788" w:rsidRDefault="00AD2788" w:rsidP="00AD2788">
      <w:pPr>
        <w:spacing w:line="276" w:lineRule="auto"/>
        <w:ind w:firstLine="2268"/>
        <w:jc w:val="both"/>
        <w:rPr>
          <w:rFonts w:ascii="Arial" w:hAnsi="Arial" w:cs="Arial"/>
          <w:sz w:val="22"/>
          <w:szCs w:val="22"/>
        </w:rPr>
      </w:pPr>
    </w:p>
    <w:p w14:paraId="47C54C37"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IV – Na destinação de bens imóveis ou unidades habitacionais.</w:t>
      </w:r>
    </w:p>
    <w:p w14:paraId="7709BB9C" w14:textId="77777777" w:rsidR="00AD2788" w:rsidRDefault="00AD2788" w:rsidP="00AD2788">
      <w:pPr>
        <w:spacing w:line="276" w:lineRule="auto"/>
        <w:ind w:firstLine="2268"/>
        <w:jc w:val="both"/>
        <w:rPr>
          <w:rFonts w:ascii="Arial" w:hAnsi="Arial" w:cs="Arial"/>
          <w:sz w:val="22"/>
          <w:szCs w:val="22"/>
        </w:rPr>
      </w:pPr>
    </w:p>
    <w:p w14:paraId="4B6F4383" w14:textId="01DD7A3D" w:rsidR="00AD2788" w:rsidRDefault="00000000" w:rsidP="00AD2788">
      <w:pPr>
        <w:spacing w:line="276" w:lineRule="auto"/>
        <w:ind w:firstLine="2268"/>
        <w:jc w:val="both"/>
        <w:rPr>
          <w:rFonts w:ascii="Arial" w:hAnsi="Arial" w:cs="Arial"/>
          <w:b/>
          <w:bCs/>
          <w:sz w:val="22"/>
          <w:szCs w:val="22"/>
        </w:rPr>
      </w:pPr>
      <w:r>
        <w:rPr>
          <w:rFonts w:ascii="Arial" w:hAnsi="Arial" w:cs="Arial"/>
          <w:b/>
          <w:bCs/>
          <w:sz w:val="22"/>
          <w:szCs w:val="22"/>
        </w:rPr>
        <w:t>§ 1º</w:t>
      </w:r>
      <w:r>
        <w:rPr>
          <w:rFonts w:ascii="Arial" w:hAnsi="Arial" w:cs="Arial"/>
          <w:sz w:val="22"/>
          <w:szCs w:val="22"/>
        </w:rPr>
        <w:t xml:space="preserve"> A contrapartida obrigatória é distinta das obras e serviços de infraestrutura básica diretamente exigíveis ao empreendimento (rede de água, esgoto, drenagem, pavimentação, energia elétrica, iluminação pública e arborização), que permanecem como obrigação do empreendedor.</w:t>
      </w:r>
      <w:r>
        <w:rPr>
          <w:rFonts w:ascii="Arial" w:hAnsi="Arial" w:cs="Arial"/>
          <w:sz w:val="22"/>
          <w:szCs w:val="22"/>
        </w:rPr>
        <w:br/>
      </w:r>
    </w:p>
    <w:p w14:paraId="067DCB8A" w14:textId="28A71A0D"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2º</w:t>
      </w:r>
      <w:r>
        <w:rPr>
          <w:rFonts w:ascii="Arial" w:hAnsi="Arial" w:cs="Arial"/>
          <w:sz w:val="22"/>
          <w:szCs w:val="22"/>
        </w:rPr>
        <w:t xml:space="preserve"> Serão consideradas contrapartidas, para efeitos desta Lei, ações de interesse coletivo, tais como:</w:t>
      </w:r>
    </w:p>
    <w:p w14:paraId="22F62388" w14:textId="77777777" w:rsidR="00AD2788" w:rsidRDefault="00AD2788" w:rsidP="00AD2788">
      <w:pPr>
        <w:spacing w:line="276" w:lineRule="auto"/>
        <w:ind w:firstLine="2268"/>
        <w:jc w:val="both"/>
        <w:rPr>
          <w:rFonts w:ascii="Arial" w:hAnsi="Arial" w:cs="Arial"/>
          <w:b/>
          <w:bCs/>
          <w:sz w:val="22"/>
          <w:szCs w:val="22"/>
        </w:rPr>
      </w:pPr>
    </w:p>
    <w:p w14:paraId="57BDED4D"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 – Implantação, reforma ou ampliação de equipamentos públicos (educação, saúde, assistência, esporte, turismo e cultura);</w:t>
      </w:r>
    </w:p>
    <w:p w14:paraId="2C457518" w14:textId="77777777" w:rsidR="00AD2788" w:rsidRDefault="00AD2788" w:rsidP="00AD2788">
      <w:pPr>
        <w:spacing w:line="276" w:lineRule="auto"/>
        <w:ind w:firstLine="2268"/>
        <w:jc w:val="both"/>
        <w:rPr>
          <w:rFonts w:ascii="Arial" w:hAnsi="Arial" w:cs="Arial"/>
          <w:sz w:val="22"/>
          <w:szCs w:val="22"/>
        </w:rPr>
      </w:pPr>
    </w:p>
    <w:p w14:paraId="7FA9F68D"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 – Obras e serviços ambientais, como reflorestamento, recuperação de nascentes, drenagem, construção de barragens e limpeza de corpos hídricos;</w:t>
      </w:r>
    </w:p>
    <w:p w14:paraId="36648173" w14:textId="77777777" w:rsidR="00AD2788" w:rsidRDefault="00AD2788" w:rsidP="00AD2788">
      <w:pPr>
        <w:spacing w:line="276" w:lineRule="auto"/>
        <w:ind w:firstLine="2268"/>
        <w:jc w:val="both"/>
        <w:rPr>
          <w:rFonts w:ascii="Arial" w:hAnsi="Arial" w:cs="Arial"/>
          <w:sz w:val="22"/>
          <w:szCs w:val="22"/>
        </w:rPr>
      </w:pPr>
    </w:p>
    <w:p w14:paraId="48C6E6ED"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III – Execução de melhorias no sistema viário, de transporte público ou de mobilidade urbana;</w:t>
      </w:r>
    </w:p>
    <w:p w14:paraId="1195FD40" w14:textId="77777777" w:rsidR="00AD2788" w:rsidRDefault="00AD2788" w:rsidP="00AD2788">
      <w:pPr>
        <w:spacing w:line="276" w:lineRule="auto"/>
        <w:ind w:firstLine="2268"/>
        <w:jc w:val="both"/>
        <w:rPr>
          <w:rFonts w:ascii="Arial" w:hAnsi="Arial" w:cs="Arial"/>
          <w:sz w:val="22"/>
          <w:szCs w:val="22"/>
        </w:rPr>
      </w:pPr>
    </w:p>
    <w:p w14:paraId="422129FC"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IV – Implantação ou melhoria de parques, praças, áreas verdes e equipamentos de lazer comunitário;</w:t>
      </w:r>
    </w:p>
    <w:p w14:paraId="5138A299" w14:textId="77777777" w:rsidR="00AD2788" w:rsidRDefault="00AD2788" w:rsidP="00AD2788">
      <w:pPr>
        <w:spacing w:line="276" w:lineRule="auto"/>
        <w:ind w:firstLine="2268"/>
        <w:jc w:val="both"/>
        <w:rPr>
          <w:rFonts w:ascii="Arial" w:hAnsi="Arial" w:cs="Arial"/>
          <w:sz w:val="22"/>
          <w:szCs w:val="22"/>
        </w:rPr>
      </w:pPr>
    </w:p>
    <w:p w14:paraId="0D54890F"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V – Fornecimento de equipamentos e serviços de interesse público, a critério do Município.</w:t>
      </w:r>
    </w:p>
    <w:p w14:paraId="7F1AB620" w14:textId="77777777" w:rsidR="00AD2788" w:rsidRDefault="00AD2788" w:rsidP="00AD2788">
      <w:pPr>
        <w:spacing w:line="276" w:lineRule="auto"/>
        <w:ind w:firstLine="2268"/>
        <w:jc w:val="both"/>
        <w:rPr>
          <w:rFonts w:ascii="Arial" w:hAnsi="Arial" w:cs="Arial"/>
          <w:sz w:val="22"/>
          <w:szCs w:val="22"/>
        </w:rPr>
      </w:pPr>
    </w:p>
    <w:p w14:paraId="3EC9D3E0" w14:textId="04C2B1E9"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3º</w:t>
      </w:r>
      <w:r>
        <w:rPr>
          <w:rFonts w:ascii="Arial" w:hAnsi="Arial" w:cs="Arial"/>
          <w:sz w:val="22"/>
          <w:szCs w:val="22"/>
        </w:rPr>
        <w:t xml:space="preserve"> Nos empreendimentos multifamiliares, que houver destinação de unidades habitacionais ao Cadastro Habitacional Municipal, a contrapartida poderá ser cumprida mediante a destinação de unidades habitacionais ao Cadastro Habitacional Municipal, em número equivalente ao valor calculado, observando-se o quanto segue:</w:t>
      </w:r>
    </w:p>
    <w:p w14:paraId="5FD201BA" w14:textId="77777777" w:rsidR="00AD2788" w:rsidRDefault="00AD2788" w:rsidP="00AD2788">
      <w:pPr>
        <w:spacing w:line="276" w:lineRule="auto"/>
        <w:ind w:firstLine="2268"/>
        <w:jc w:val="both"/>
        <w:rPr>
          <w:rFonts w:ascii="Arial" w:hAnsi="Arial" w:cs="Arial"/>
          <w:sz w:val="22"/>
          <w:szCs w:val="22"/>
        </w:rPr>
      </w:pPr>
    </w:p>
    <w:p w14:paraId="1699361B"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 xml:space="preserve">I - </w:t>
      </w:r>
      <w:r>
        <w:rPr>
          <w:rFonts w:ascii="Arial" w:hAnsi="Arial" w:cs="Arial"/>
          <w:sz w:val="22"/>
          <w:szCs w:val="22"/>
        </w:rPr>
        <w:tab/>
        <w:t>A equivalência será apurada com base em avaliação oficial promovida pelo Município ou por outro parâmetro definido em regulamento, nunca inferior ao valor da contrapartida em CUB/m²;</w:t>
      </w:r>
    </w:p>
    <w:p w14:paraId="0EBD751D" w14:textId="77777777" w:rsidR="00AD2788" w:rsidRDefault="00AD2788" w:rsidP="00AD2788">
      <w:pPr>
        <w:spacing w:line="276" w:lineRule="auto"/>
        <w:ind w:firstLine="2268"/>
        <w:jc w:val="both"/>
        <w:rPr>
          <w:rFonts w:ascii="Arial" w:hAnsi="Arial" w:cs="Arial"/>
          <w:sz w:val="22"/>
          <w:szCs w:val="22"/>
        </w:rPr>
      </w:pPr>
    </w:p>
    <w:p w14:paraId="1542A212"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 -</w:t>
      </w:r>
      <w:r>
        <w:rPr>
          <w:rFonts w:ascii="Arial" w:hAnsi="Arial" w:cs="Arial"/>
          <w:b/>
          <w:bCs/>
          <w:sz w:val="22"/>
          <w:szCs w:val="22"/>
        </w:rPr>
        <w:t xml:space="preserve"> </w:t>
      </w:r>
      <w:r>
        <w:rPr>
          <w:rFonts w:ascii="Arial" w:hAnsi="Arial" w:cs="Arial"/>
          <w:sz w:val="22"/>
          <w:szCs w:val="22"/>
        </w:rPr>
        <w:t>As unidades deverão ser entregues livres de ônus, em condições de habitabilidade e dotadas de infraestrutura essencial.</w:t>
      </w:r>
    </w:p>
    <w:p w14:paraId="3850396C" w14:textId="77777777" w:rsidR="00AD2788" w:rsidRDefault="00AD2788" w:rsidP="00AD2788">
      <w:pPr>
        <w:spacing w:line="276" w:lineRule="auto"/>
        <w:ind w:firstLine="2268"/>
        <w:jc w:val="both"/>
        <w:rPr>
          <w:rFonts w:ascii="Arial" w:hAnsi="Arial" w:cs="Arial"/>
          <w:sz w:val="22"/>
          <w:szCs w:val="22"/>
        </w:rPr>
      </w:pPr>
    </w:p>
    <w:p w14:paraId="78B7B681"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III - A escolha dos beneficiários caberá exclusivamente ao Município, com base no Cadastro Habitacional Municipal.</w:t>
      </w:r>
    </w:p>
    <w:p w14:paraId="3AE15DA3" w14:textId="77777777" w:rsidR="00AD2788" w:rsidRDefault="00AD2788" w:rsidP="00AD2788">
      <w:pPr>
        <w:spacing w:line="276" w:lineRule="auto"/>
        <w:ind w:firstLine="2268"/>
        <w:jc w:val="both"/>
        <w:rPr>
          <w:rFonts w:ascii="Arial" w:hAnsi="Arial" w:cs="Arial"/>
          <w:sz w:val="22"/>
          <w:szCs w:val="22"/>
        </w:rPr>
      </w:pPr>
    </w:p>
    <w:p w14:paraId="72D209E8" w14:textId="77777777" w:rsidR="00AD2788" w:rsidRDefault="00AD2788" w:rsidP="00AD2788">
      <w:pPr>
        <w:spacing w:line="276" w:lineRule="auto"/>
        <w:ind w:firstLine="2268"/>
        <w:jc w:val="both"/>
        <w:rPr>
          <w:rFonts w:ascii="Arial" w:hAnsi="Arial" w:cs="Arial"/>
          <w:sz w:val="22"/>
          <w:szCs w:val="22"/>
        </w:rPr>
      </w:pPr>
    </w:p>
    <w:p w14:paraId="7ED3055C" w14:textId="7777777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lastRenderedPageBreak/>
        <w:t>Art. 5º</w:t>
      </w:r>
      <w:r>
        <w:rPr>
          <w:rFonts w:ascii="Arial" w:hAnsi="Arial" w:cs="Arial"/>
          <w:sz w:val="22"/>
          <w:szCs w:val="22"/>
        </w:rPr>
        <w:t xml:space="preserve"> A contrapartida obrigatória deverá ser calculada e formalmente instituída após o seu registro no ORI e sua a aprovação definitiva pela Prefeitura, sendo o valor calculado com base no Custo Unitário Básico da Construção – CUB/m² (Sinduscon/SP) para as áreas construídas e TCPO - Tabela de Composições e Preços para Orçamentos (PINI) para os parcelamentos de solo.</w:t>
      </w:r>
    </w:p>
    <w:p w14:paraId="008192D6" w14:textId="77777777" w:rsidR="00AD2788" w:rsidRDefault="00AD2788" w:rsidP="00AD2788">
      <w:pPr>
        <w:spacing w:line="276" w:lineRule="auto"/>
        <w:ind w:firstLine="2268"/>
        <w:jc w:val="both"/>
        <w:rPr>
          <w:rFonts w:ascii="Arial" w:hAnsi="Arial" w:cs="Arial"/>
          <w:sz w:val="22"/>
          <w:szCs w:val="22"/>
        </w:rPr>
      </w:pPr>
    </w:p>
    <w:p w14:paraId="05EACB53"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 – para empreendimentos com área construída:</w:t>
      </w:r>
    </w:p>
    <w:p w14:paraId="1B86EFBF"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Contrapartida = Área computável total (m²) × Custo Unitário Básico da Construção – CUB/m² (Sinduscon/SP), vigente na data da aprovação do projeto, × percentual aplicável nos termos do art. 6º;</w:t>
      </w:r>
    </w:p>
    <w:p w14:paraId="22A82107" w14:textId="77777777" w:rsidR="00AD2788" w:rsidRDefault="00AD2788" w:rsidP="00AD2788">
      <w:pPr>
        <w:spacing w:line="276" w:lineRule="auto"/>
        <w:ind w:left="1134" w:firstLine="2410"/>
        <w:jc w:val="both"/>
        <w:rPr>
          <w:rFonts w:ascii="Arial" w:hAnsi="Arial" w:cs="Arial"/>
          <w:sz w:val="22"/>
          <w:szCs w:val="22"/>
        </w:rPr>
      </w:pPr>
    </w:p>
    <w:p w14:paraId="2707CB4B"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 – para parcelamentos do solo urbano:</w:t>
      </w:r>
    </w:p>
    <w:p w14:paraId="710ED1D9"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Contrapartida = custo global das obras de infraestrutura do empreendimento, conforme orçamento aprovado com base na TCPO/PINI, × percentual aplicável nos termos do art. 6º, usando como base a terraplenagem média.</w:t>
      </w:r>
    </w:p>
    <w:p w14:paraId="609572F8" w14:textId="77777777" w:rsidR="00AD2788" w:rsidRDefault="00AD2788" w:rsidP="00AD2788">
      <w:pPr>
        <w:spacing w:line="276" w:lineRule="auto"/>
        <w:jc w:val="both"/>
        <w:rPr>
          <w:rFonts w:ascii="Arial" w:hAnsi="Arial" w:cs="Arial"/>
          <w:sz w:val="22"/>
          <w:szCs w:val="22"/>
        </w:rPr>
      </w:pPr>
    </w:p>
    <w:p w14:paraId="6068835C" w14:textId="7777777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Art. 6º</w:t>
      </w:r>
      <w:r>
        <w:rPr>
          <w:rFonts w:ascii="Arial" w:hAnsi="Arial" w:cs="Arial"/>
          <w:sz w:val="22"/>
          <w:szCs w:val="22"/>
        </w:rPr>
        <w:t xml:space="preserve"> Para fins desta Lei, ficam estabelecidos os seguintes limites máximos de cobrança da contrapartida:</w:t>
      </w:r>
    </w:p>
    <w:p w14:paraId="24845683" w14:textId="77777777" w:rsidR="00AD2788" w:rsidRDefault="00AD2788" w:rsidP="00AD2788">
      <w:pPr>
        <w:spacing w:line="276" w:lineRule="auto"/>
        <w:ind w:firstLine="2268"/>
        <w:jc w:val="both"/>
        <w:rPr>
          <w:rFonts w:ascii="Arial" w:hAnsi="Arial" w:cs="Arial"/>
          <w:sz w:val="22"/>
          <w:szCs w:val="22"/>
        </w:rPr>
      </w:pPr>
    </w:p>
    <w:p w14:paraId="03F79D43"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 – Para empreendimentos com área construída, o valor da contrapartida não poderá ultrapassar o limite de 5% (cinco por cento) do valor total da obra calculado com base no CUB/m² aplicável ao padrão do empreendimento;</w:t>
      </w:r>
    </w:p>
    <w:p w14:paraId="4D58B342" w14:textId="77777777" w:rsidR="00AD2788" w:rsidRDefault="00AD2788" w:rsidP="00AD2788">
      <w:pPr>
        <w:spacing w:line="276" w:lineRule="auto"/>
        <w:ind w:firstLine="2268"/>
        <w:jc w:val="both"/>
        <w:rPr>
          <w:rFonts w:ascii="Arial" w:hAnsi="Arial" w:cs="Arial"/>
          <w:sz w:val="22"/>
          <w:szCs w:val="22"/>
        </w:rPr>
      </w:pPr>
    </w:p>
    <w:p w14:paraId="5EE1D35A"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 – Para parcelamentos do solo, loteamentos e condomínios de lotes, o valor da contrapartida não poderá exceder 18% (dezoito por cento) do custo global do empreendimento, apurado conforme parâmetros da TCPO/PINI ou outro índice equivalente adotado pelo Município.</w:t>
      </w:r>
    </w:p>
    <w:p w14:paraId="1875FE83" w14:textId="77777777" w:rsidR="00AD2788" w:rsidRDefault="00AD2788" w:rsidP="00AD2788">
      <w:pPr>
        <w:spacing w:line="276" w:lineRule="auto"/>
        <w:ind w:firstLine="2268"/>
        <w:jc w:val="both"/>
        <w:rPr>
          <w:rFonts w:ascii="Arial" w:hAnsi="Arial" w:cs="Arial"/>
          <w:sz w:val="22"/>
          <w:szCs w:val="22"/>
        </w:rPr>
      </w:pPr>
    </w:p>
    <w:p w14:paraId="01B1A0C4" w14:textId="3C2FE175"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1º</w:t>
      </w:r>
      <w:r>
        <w:rPr>
          <w:rFonts w:ascii="Arial" w:hAnsi="Arial" w:cs="Arial"/>
          <w:sz w:val="22"/>
          <w:szCs w:val="22"/>
        </w:rPr>
        <w:t xml:space="preserve"> Para os empreendimentos referidos no inciso I, o percentual da contrapartida será de:</w:t>
      </w:r>
    </w:p>
    <w:p w14:paraId="16712306" w14:textId="77777777" w:rsidR="00AD2788" w:rsidRDefault="00AD2788" w:rsidP="00AD2788">
      <w:pPr>
        <w:spacing w:line="276" w:lineRule="auto"/>
        <w:ind w:firstLine="2268"/>
        <w:jc w:val="both"/>
        <w:rPr>
          <w:rFonts w:ascii="Arial" w:hAnsi="Arial" w:cs="Arial"/>
          <w:sz w:val="22"/>
          <w:szCs w:val="22"/>
        </w:rPr>
      </w:pPr>
    </w:p>
    <w:p w14:paraId="0D5949EB"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 – 5% (cinco por cento) do valor apurado, como regra geral;</w:t>
      </w:r>
    </w:p>
    <w:p w14:paraId="35757159" w14:textId="77777777" w:rsidR="00AD2788" w:rsidRDefault="00AD2788" w:rsidP="00AD2788">
      <w:pPr>
        <w:spacing w:line="276" w:lineRule="auto"/>
        <w:ind w:firstLine="2268"/>
        <w:jc w:val="both"/>
        <w:rPr>
          <w:rFonts w:ascii="Arial" w:hAnsi="Arial" w:cs="Arial"/>
          <w:sz w:val="22"/>
          <w:szCs w:val="22"/>
        </w:rPr>
      </w:pPr>
    </w:p>
    <w:p w14:paraId="758A26EA"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 – 3,5% (três inteiros e cinco décimos por cento), para empreendimentos habitacionais enquadrados em programas habitacionais de interesse social;</w:t>
      </w:r>
    </w:p>
    <w:p w14:paraId="5003D911" w14:textId="77777777" w:rsidR="00AD2788" w:rsidRDefault="00AD2788" w:rsidP="00AD2788">
      <w:pPr>
        <w:spacing w:line="276" w:lineRule="auto"/>
        <w:ind w:firstLine="2268"/>
        <w:jc w:val="both"/>
        <w:rPr>
          <w:rFonts w:ascii="Arial" w:hAnsi="Arial" w:cs="Arial"/>
          <w:sz w:val="22"/>
          <w:szCs w:val="22"/>
        </w:rPr>
      </w:pPr>
    </w:p>
    <w:p w14:paraId="3EAB36F8" w14:textId="13E9069F"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2º</w:t>
      </w:r>
      <w:r>
        <w:rPr>
          <w:rFonts w:ascii="Arial" w:hAnsi="Arial" w:cs="Arial"/>
          <w:sz w:val="22"/>
          <w:szCs w:val="22"/>
        </w:rPr>
        <w:t xml:space="preserve"> Para os parcelamentos do solo urbano, o percentual da contrapartida incidirá sobre o custo global das obras de infraestrutura do empreendimento, observado o seguinte enquadramento:</w:t>
      </w:r>
    </w:p>
    <w:p w14:paraId="4968A11C" w14:textId="77777777" w:rsidR="00AD2788" w:rsidRDefault="00AD2788" w:rsidP="00AD2788">
      <w:pPr>
        <w:spacing w:line="276" w:lineRule="auto"/>
        <w:ind w:firstLine="2268"/>
        <w:jc w:val="both"/>
        <w:rPr>
          <w:rFonts w:ascii="Arial" w:hAnsi="Arial" w:cs="Arial"/>
          <w:sz w:val="22"/>
          <w:szCs w:val="22"/>
        </w:rPr>
      </w:pPr>
    </w:p>
    <w:p w14:paraId="4DF980EB"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 – 12% (doze por cento), para loteamentos residenciais de pequeno porte, assim considerados aqueles com até 300 (trezentos) lotes;</w:t>
      </w:r>
    </w:p>
    <w:p w14:paraId="77D397BA" w14:textId="77777777" w:rsidR="00AD2788" w:rsidRDefault="00AD2788" w:rsidP="00AD2788">
      <w:pPr>
        <w:spacing w:line="276" w:lineRule="auto"/>
        <w:ind w:firstLine="2268"/>
        <w:jc w:val="both"/>
        <w:rPr>
          <w:rFonts w:ascii="Arial" w:hAnsi="Arial" w:cs="Arial"/>
          <w:sz w:val="22"/>
          <w:szCs w:val="22"/>
        </w:rPr>
      </w:pPr>
    </w:p>
    <w:p w14:paraId="0B70AB0B"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lastRenderedPageBreak/>
        <w:t>II – 15% (quinze por cento), para loteamentos de uso predominantemente comercial ou de serviços;</w:t>
      </w:r>
    </w:p>
    <w:p w14:paraId="7C5E6AD5" w14:textId="77777777" w:rsidR="00AD2788" w:rsidRDefault="00AD2788" w:rsidP="00AD2788">
      <w:pPr>
        <w:spacing w:line="276" w:lineRule="auto"/>
        <w:ind w:firstLine="2268"/>
        <w:jc w:val="both"/>
        <w:rPr>
          <w:rFonts w:ascii="Arial" w:hAnsi="Arial" w:cs="Arial"/>
          <w:sz w:val="22"/>
          <w:szCs w:val="22"/>
        </w:rPr>
      </w:pPr>
    </w:p>
    <w:p w14:paraId="4D35632A"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III – 15% (quinze por cento), como percentual padrão, para os demais loteamentos residenciais;</w:t>
      </w:r>
    </w:p>
    <w:p w14:paraId="142A30C8" w14:textId="77777777" w:rsidR="00AD2788" w:rsidRDefault="00AD2788" w:rsidP="00AD2788">
      <w:pPr>
        <w:spacing w:line="276" w:lineRule="auto"/>
        <w:ind w:firstLine="2268"/>
        <w:jc w:val="both"/>
        <w:rPr>
          <w:rFonts w:ascii="Arial" w:hAnsi="Arial" w:cs="Arial"/>
          <w:sz w:val="22"/>
          <w:szCs w:val="22"/>
        </w:rPr>
      </w:pPr>
    </w:p>
    <w:p w14:paraId="319E1910"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IV – até 18% (dezoito por cento), exclusivamente nos casos de loteamentos de alto impacto urbano, assim caracterizados por manifestação técnica fundamentada, quando houver, cumulativamente ou não:</w:t>
      </w:r>
    </w:p>
    <w:p w14:paraId="12B38534" w14:textId="77777777" w:rsidR="00AD2788" w:rsidRDefault="00AD2788" w:rsidP="00AD2788">
      <w:pPr>
        <w:spacing w:line="276" w:lineRule="auto"/>
        <w:ind w:firstLine="2268"/>
        <w:jc w:val="both"/>
        <w:rPr>
          <w:rFonts w:ascii="Arial" w:hAnsi="Arial" w:cs="Arial"/>
          <w:sz w:val="22"/>
          <w:szCs w:val="22"/>
        </w:rPr>
      </w:pPr>
    </w:p>
    <w:p w14:paraId="19343B54" w14:textId="77777777" w:rsidR="00AD2788" w:rsidRDefault="00000000" w:rsidP="00AD2788">
      <w:pPr>
        <w:pStyle w:val="PargrafodaLista"/>
        <w:spacing w:line="276" w:lineRule="auto"/>
        <w:ind w:left="0" w:firstLine="2268"/>
        <w:jc w:val="both"/>
        <w:rPr>
          <w:rFonts w:ascii="Arial" w:hAnsi="Arial" w:cs="Arial"/>
          <w:sz w:val="22"/>
          <w:szCs w:val="22"/>
        </w:rPr>
      </w:pPr>
      <w:r>
        <w:rPr>
          <w:rFonts w:ascii="Arial" w:hAnsi="Arial" w:cs="Arial"/>
          <w:sz w:val="22"/>
          <w:szCs w:val="22"/>
        </w:rPr>
        <w:t>a) necessidade de execução de obras estruturais externas ao perímetro do empreendimento;</w:t>
      </w:r>
    </w:p>
    <w:p w14:paraId="108FA92E" w14:textId="77777777" w:rsidR="00AD2788" w:rsidRDefault="00AD2788" w:rsidP="00AD2788">
      <w:pPr>
        <w:pStyle w:val="PargrafodaLista"/>
        <w:spacing w:line="276" w:lineRule="auto"/>
        <w:ind w:left="0" w:firstLine="2268"/>
        <w:jc w:val="both"/>
        <w:rPr>
          <w:rFonts w:ascii="Arial" w:hAnsi="Arial" w:cs="Arial"/>
          <w:sz w:val="22"/>
          <w:szCs w:val="22"/>
        </w:rPr>
      </w:pPr>
    </w:p>
    <w:p w14:paraId="03D4C80E"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b) impacto relevante sobre o sistema viário, de drenagem, ambiental ou de serviços públicos;</w:t>
      </w:r>
    </w:p>
    <w:p w14:paraId="66A4BE25" w14:textId="77777777" w:rsidR="00AD2788" w:rsidRDefault="00AD2788" w:rsidP="00AD2788">
      <w:pPr>
        <w:spacing w:line="276" w:lineRule="auto"/>
        <w:ind w:firstLine="2268"/>
        <w:jc w:val="both"/>
        <w:rPr>
          <w:rFonts w:ascii="Arial" w:hAnsi="Arial" w:cs="Arial"/>
          <w:sz w:val="22"/>
          <w:szCs w:val="22"/>
        </w:rPr>
      </w:pPr>
    </w:p>
    <w:p w14:paraId="150B7FF4"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c) exigência de Estudo de Impacto de Vizinhança – EIV/RIV com medidas mitigadoras ou compensatórias de grande porte;</w:t>
      </w:r>
    </w:p>
    <w:p w14:paraId="75387653" w14:textId="77777777" w:rsidR="00AD2788" w:rsidRDefault="00AD2788" w:rsidP="00AD2788">
      <w:pPr>
        <w:spacing w:line="276" w:lineRule="auto"/>
        <w:ind w:firstLine="2268"/>
        <w:jc w:val="both"/>
        <w:rPr>
          <w:rFonts w:ascii="Arial" w:hAnsi="Arial" w:cs="Arial"/>
          <w:sz w:val="22"/>
          <w:szCs w:val="22"/>
        </w:rPr>
      </w:pPr>
    </w:p>
    <w:p w14:paraId="12204152"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V – 18% (dezoito por cento) para loteamentos com controle de acesso, independente do número de lotes.</w:t>
      </w:r>
    </w:p>
    <w:p w14:paraId="7A76A14E" w14:textId="77777777" w:rsidR="00AD2788" w:rsidRDefault="00AD2788" w:rsidP="00AD2788">
      <w:pPr>
        <w:spacing w:line="276" w:lineRule="auto"/>
        <w:ind w:firstLine="2268"/>
        <w:jc w:val="both"/>
        <w:rPr>
          <w:rFonts w:ascii="Arial" w:hAnsi="Arial" w:cs="Arial"/>
          <w:sz w:val="22"/>
          <w:szCs w:val="22"/>
        </w:rPr>
      </w:pPr>
    </w:p>
    <w:p w14:paraId="34172838" w14:textId="591F8401"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3º</w:t>
      </w:r>
      <w:r>
        <w:rPr>
          <w:rFonts w:ascii="Arial" w:hAnsi="Arial" w:cs="Arial"/>
          <w:sz w:val="22"/>
          <w:szCs w:val="22"/>
        </w:rPr>
        <w:t xml:space="preserve"> Nos empreendimentos de uso misto, o cálculo da contrapartida será realizado de forma proporcional às áreas computáveis correspondentes a cada uso, aplicando-se os percentuais previstos no §1º.</w:t>
      </w:r>
    </w:p>
    <w:p w14:paraId="776EC1FC" w14:textId="77777777" w:rsidR="00AD2788" w:rsidRDefault="00AD2788" w:rsidP="00AD2788">
      <w:pPr>
        <w:spacing w:line="276" w:lineRule="auto"/>
        <w:ind w:firstLine="2268"/>
        <w:jc w:val="both"/>
        <w:rPr>
          <w:rFonts w:ascii="Arial" w:hAnsi="Arial" w:cs="Arial"/>
          <w:sz w:val="22"/>
          <w:szCs w:val="22"/>
        </w:rPr>
      </w:pPr>
    </w:p>
    <w:p w14:paraId="6F14D1FC" w14:textId="2918102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4º</w:t>
      </w:r>
      <w:r>
        <w:rPr>
          <w:rFonts w:ascii="Arial" w:hAnsi="Arial" w:cs="Arial"/>
          <w:sz w:val="22"/>
          <w:szCs w:val="22"/>
        </w:rPr>
        <w:t xml:space="preserve"> O pagamento em pecúnia será realizado em conta específica do Município, vinculada às rubricas destinadas à infraestrutura urbana.</w:t>
      </w:r>
    </w:p>
    <w:p w14:paraId="0CC8B10D" w14:textId="77777777" w:rsidR="00AD2788" w:rsidRDefault="00AD2788" w:rsidP="00AD2788">
      <w:pPr>
        <w:spacing w:line="276" w:lineRule="auto"/>
        <w:ind w:firstLine="2268"/>
        <w:jc w:val="both"/>
        <w:rPr>
          <w:rFonts w:ascii="Arial" w:hAnsi="Arial" w:cs="Arial"/>
          <w:sz w:val="22"/>
          <w:szCs w:val="22"/>
        </w:rPr>
      </w:pPr>
    </w:p>
    <w:p w14:paraId="0A3D06FC"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 – O pagamento da contrapartida em pecúnia poderá ser parcelado em até 18 (dezoito) parcelas mensais e consecutivas, mediante atualização monetária anual do saldo devedor, observados os seguintes marcos iniciais para o início da cobrança:</w:t>
      </w:r>
    </w:p>
    <w:p w14:paraId="62419B0E" w14:textId="77777777" w:rsidR="00AD2788" w:rsidRDefault="00AD2788" w:rsidP="00AD2788">
      <w:pPr>
        <w:spacing w:line="276" w:lineRule="auto"/>
        <w:ind w:firstLine="2268"/>
        <w:jc w:val="both"/>
        <w:rPr>
          <w:rFonts w:ascii="Arial" w:hAnsi="Arial" w:cs="Arial"/>
          <w:sz w:val="22"/>
          <w:szCs w:val="22"/>
        </w:rPr>
      </w:pPr>
    </w:p>
    <w:p w14:paraId="09E65A0E" w14:textId="77777777" w:rsidR="00AD2788" w:rsidRDefault="00000000" w:rsidP="00AD2788">
      <w:pPr>
        <w:pStyle w:val="PargrafodaLista"/>
        <w:numPr>
          <w:ilvl w:val="0"/>
          <w:numId w:val="5"/>
        </w:numPr>
        <w:spacing w:line="276" w:lineRule="auto"/>
        <w:ind w:left="0" w:firstLine="2268"/>
        <w:jc w:val="both"/>
        <w:rPr>
          <w:rFonts w:ascii="Arial" w:hAnsi="Arial" w:cs="Arial"/>
          <w:sz w:val="22"/>
          <w:szCs w:val="22"/>
        </w:rPr>
      </w:pPr>
      <w:r>
        <w:rPr>
          <w:rFonts w:ascii="Arial" w:hAnsi="Arial" w:cs="Arial"/>
          <w:sz w:val="22"/>
          <w:szCs w:val="22"/>
        </w:rPr>
        <w:t>nos empreendimentos de incorporação e nos parcelamentos de solo (loteamentos e condomínios de lotes), o pagamento terá início em até 24 meses após o registro do empreendimento no Oficial de Registro de Imóveis – ORI, ou início da obra, prevalecendo o que ocorrer primeiro.</w:t>
      </w:r>
    </w:p>
    <w:p w14:paraId="65198920" w14:textId="77777777" w:rsidR="00AD2788" w:rsidRDefault="00AD2788" w:rsidP="00AD2788">
      <w:pPr>
        <w:pStyle w:val="PargrafodaLista"/>
        <w:spacing w:line="276" w:lineRule="auto"/>
        <w:ind w:left="0" w:firstLine="2268"/>
        <w:jc w:val="both"/>
        <w:rPr>
          <w:rFonts w:ascii="Arial" w:hAnsi="Arial" w:cs="Arial"/>
          <w:sz w:val="22"/>
          <w:szCs w:val="22"/>
        </w:rPr>
      </w:pPr>
    </w:p>
    <w:p w14:paraId="1FAE79C0" w14:textId="77777777" w:rsidR="00AD2788" w:rsidRDefault="00000000" w:rsidP="00AD2788">
      <w:pPr>
        <w:pStyle w:val="PargrafodaLista"/>
        <w:numPr>
          <w:ilvl w:val="0"/>
          <w:numId w:val="5"/>
        </w:numPr>
        <w:spacing w:line="276" w:lineRule="auto"/>
        <w:ind w:left="0" w:firstLine="2268"/>
        <w:jc w:val="both"/>
        <w:rPr>
          <w:rFonts w:ascii="Arial" w:hAnsi="Arial" w:cs="Arial"/>
          <w:sz w:val="22"/>
          <w:szCs w:val="22"/>
        </w:rPr>
      </w:pPr>
      <w:r>
        <w:rPr>
          <w:rFonts w:ascii="Arial" w:hAnsi="Arial" w:cs="Arial"/>
          <w:sz w:val="22"/>
          <w:szCs w:val="22"/>
        </w:rPr>
        <w:t>nos demais empreendimentos, o pagamento terá início a partir do alvará de construção.</w:t>
      </w:r>
    </w:p>
    <w:p w14:paraId="03818E86" w14:textId="77777777" w:rsidR="00AD2788" w:rsidRDefault="00AD2788" w:rsidP="00AD2788">
      <w:pPr>
        <w:spacing w:line="276" w:lineRule="auto"/>
        <w:ind w:hanging="76"/>
        <w:jc w:val="both"/>
        <w:rPr>
          <w:rFonts w:ascii="Arial" w:hAnsi="Arial" w:cs="Arial"/>
          <w:sz w:val="22"/>
          <w:szCs w:val="22"/>
        </w:rPr>
      </w:pPr>
    </w:p>
    <w:p w14:paraId="1C456101"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 – Havendo atraso no pagamento de qualquer parcela da contrapartida:</w:t>
      </w:r>
    </w:p>
    <w:p w14:paraId="2CA7314A" w14:textId="77777777" w:rsidR="00AD2788" w:rsidRDefault="00AD2788" w:rsidP="00AD2788">
      <w:pPr>
        <w:spacing w:line="276" w:lineRule="auto"/>
        <w:ind w:hanging="76"/>
        <w:jc w:val="both"/>
        <w:rPr>
          <w:rFonts w:ascii="Arial" w:hAnsi="Arial" w:cs="Arial"/>
          <w:sz w:val="22"/>
          <w:szCs w:val="22"/>
        </w:rPr>
      </w:pPr>
    </w:p>
    <w:p w14:paraId="251ABA21" w14:textId="77777777" w:rsidR="00AD2788" w:rsidRDefault="00000000" w:rsidP="00AD2788">
      <w:pPr>
        <w:pStyle w:val="PargrafodaLista"/>
        <w:numPr>
          <w:ilvl w:val="0"/>
          <w:numId w:val="4"/>
        </w:numPr>
        <w:spacing w:line="276" w:lineRule="auto"/>
        <w:ind w:left="0" w:firstLine="2268"/>
        <w:jc w:val="both"/>
        <w:rPr>
          <w:rFonts w:ascii="Arial" w:hAnsi="Arial" w:cs="Arial"/>
          <w:sz w:val="22"/>
          <w:szCs w:val="22"/>
        </w:rPr>
      </w:pPr>
      <w:r>
        <w:rPr>
          <w:rFonts w:ascii="Arial" w:hAnsi="Arial" w:cs="Arial"/>
          <w:sz w:val="22"/>
          <w:szCs w:val="22"/>
        </w:rPr>
        <w:lastRenderedPageBreak/>
        <w:t>será aplicada correção monetária pelo Índice Nacional de Preços ao Consumidor Amplo (IPCA/IBGE), ou outro que o venha substituir;</w:t>
      </w:r>
    </w:p>
    <w:p w14:paraId="0D633A17" w14:textId="77777777" w:rsidR="00AD2788" w:rsidRDefault="00AD2788" w:rsidP="00AD2788">
      <w:pPr>
        <w:pStyle w:val="PargrafodaLista"/>
        <w:spacing w:line="276" w:lineRule="auto"/>
        <w:ind w:left="0" w:firstLine="2268"/>
        <w:jc w:val="both"/>
        <w:rPr>
          <w:rFonts w:ascii="Arial" w:hAnsi="Arial" w:cs="Arial"/>
          <w:sz w:val="22"/>
          <w:szCs w:val="22"/>
        </w:rPr>
      </w:pPr>
    </w:p>
    <w:p w14:paraId="32B83D61" w14:textId="77777777" w:rsidR="00AD2788" w:rsidRDefault="00000000" w:rsidP="00AD2788">
      <w:pPr>
        <w:pStyle w:val="PargrafodaLista"/>
        <w:numPr>
          <w:ilvl w:val="0"/>
          <w:numId w:val="4"/>
        </w:numPr>
        <w:spacing w:line="276" w:lineRule="auto"/>
        <w:ind w:left="0" w:firstLine="2268"/>
        <w:jc w:val="both"/>
        <w:rPr>
          <w:rFonts w:ascii="Arial" w:hAnsi="Arial" w:cs="Arial"/>
          <w:sz w:val="22"/>
          <w:szCs w:val="22"/>
        </w:rPr>
      </w:pPr>
      <w:r>
        <w:rPr>
          <w:rFonts w:ascii="Arial" w:hAnsi="Arial" w:cs="Arial"/>
          <w:sz w:val="22"/>
          <w:szCs w:val="22"/>
        </w:rPr>
        <w:t>incidirá multa de 10% (dez por cento) sobre o valor devido;</w:t>
      </w:r>
    </w:p>
    <w:p w14:paraId="61176E7B" w14:textId="77777777" w:rsidR="00AD2788" w:rsidRDefault="00AD2788" w:rsidP="00AD2788">
      <w:pPr>
        <w:pStyle w:val="PargrafodaLista"/>
        <w:ind w:left="0" w:firstLine="2268"/>
        <w:rPr>
          <w:rFonts w:ascii="Arial" w:hAnsi="Arial" w:cs="Arial"/>
          <w:sz w:val="22"/>
          <w:szCs w:val="22"/>
        </w:rPr>
      </w:pPr>
    </w:p>
    <w:p w14:paraId="5AF64005" w14:textId="77777777" w:rsidR="00AD2788" w:rsidRDefault="00000000" w:rsidP="00AD2788">
      <w:pPr>
        <w:pStyle w:val="PargrafodaLista"/>
        <w:numPr>
          <w:ilvl w:val="0"/>
          <w:numId w:val="4"/>
        </w:numPr>
        <w:spacing w:line="276" w:lineRule="auto"/>
        <w:ind w:left="0" w:firstLine="2268"/>
        <w:jc w:val="both"/>
        <w:rPr>
          <w:rFonts w:ascii="Arial" w:hAnsi="Arial" w:cs="Arial"/>
          <w:sz w:val="22"/>
          <w:szCs w:val="22"/>
        </w:rPr>
      </w:pPr>
      <w:r>
        <w:rPr>
          <w:rFonts w:ascii="Arial" w:hAnsi="Arial" w:cs="Arial"/>
          <w:sz w:val="22"/>
          <w:szCs w:val="22"/>
        </w:rPr>
        <w:t>incidirão juros de mora de 1% (um por cento) ao mês sobre o saldo devedor atualizado.</w:t>
      </w:r>
    </w:p>
    <w:p w14:paraId="3402E9C4" w14:textId="77777777" w:rsidR="00AD2788" w:rsidRDefault="00AD2788" w:rsidP="00AD2788">
      <w:pPr>
        <w:spacing w:line="276" w:lineRule="auto"/>
        <w:ind w:hanging="76"/>
        <w:jc w:val="both"/>
        <w:rPr>
          <w:rFonts w:ascii="Arial" w:hAnsi="Arial" w:cs="Arial"/>
          <w:sz w:val="22"/>
          <w:szCs w:val="22"/>
        </w:rPr>
      </w:pPr>
    </w:p>
    <w:p w14:paraId="6ECED7E5"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III - Em caso de eventual intervenção judicial ou administrativa, os pagamentos ficarão suspensos e passarão a ser exigíveis a partir da efetiva liberação, sem a incidência de juros e multa.</w:t>
      </w:r>
    </w:p>
    <w:p w14:paraId="103D6847" w14:textId="77777777" w:rsidR="00AD2788" w:rsidRDefault="00AD2788" w:rsidP="00AD2788">
      <w:pPr>
        <w:spacing w:line="276" w:lineRule="auto"/>
        <w:ind w:firstLine="2268"/>
        <w:jc w:val="both"/>
        <w:rPr>
          <w:rFonts w:ascii="Arial" w:hAnsi="Arial" w:cs="Arial"/>
          <w:sz w:val="22"/>
          <w:szCs w:val="22"/>
        </w:rPr>
      </w:pPr>
    </w:p>
    <w:p w14:paraId="1ED6177B"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IV – A obrigação de pagamento da contrapartida constitui-se com a ocorrência do marco inicial previsto neste artigo, sendo inexigível apenas na hipótese de desistência formal do empreendimento, devidamente protocolada, quando apresentada antes do registro do empreendimento no Oficial de Registro de Imóveis - ORI e do início das obras.</w:t>
      </w:r>
    </w:p>
    <w:p w14:paraId="164F7931" w14:textId="77777777" w:rsidR="00AD2788" w:rsidRDefault="00AD2788" w:rsidP="00AD2788">
      <w:pPr>
        <w:spacing w:line="276" w:lineRule="auto"/>
        <w:ind w:firstLine="2268"/>
        <w:jc w:val="both"/>
        <w:rPr>
          <w:rFonts w:ascii="Arial" w:hAnsi="Arial" w:cs="Arial"/>
          <w:b/>
          <w:bCs/>
          <w:sz w:val="22"/>
          <w:szCs w:val="22"/>
        </w:rPr>
      </w:pPr>
    </w:p>
    <w:p w14:paraId="01E9066D" w14:textId="1B307054"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5º</w:t>
      </w:r>
      <w:r>
        <w:rPr>
          <w:rFonts w:ascii="Arial" w:hAnsi="Arial" w:cs="Arial"/>
          <w:sz w:val="22"/>
          <w:szCs w:val="22"/>
        </w:rPr>
        <w:t xml:space="preserve"> O cumprimento das obrigações, mesmo que em obras ou serviços, será formalizado mediante Termo de Compromisso de Contrapartida, título executivo extrajudicial.</w:t>
      </w:r>
    </w:p>
    <w:p w14:paraId="63A82ADC" w14:textId="77777777" w:rsidR="00AD2788" w:rsidRDefault="00AD2788" w:rsidP="00AD2788">
      <w:pPr>
        <w:spacing w:line="276" w:lineRule="auto"/>
        <w:ind w:firstLine="2268"/>
        <w:jc w:val="both"/>
        <w:rPr>
          <w:rFonts w:ascii="Arial" w:hAnsi="Arial" w:cs="Arial"/>
          <w:sz w:val="22"/>
          <w:szCs w:val="22"/>
        </w:rPr>
      </w:pPr>
    </w:p>
    <w:p w14:paraId="45811AA8" w14:textId="2C51F6EC" w:rsidR="00AD2788" w:rsidRDefault="00000000" w:rsidP="00AD2788">
      <w:pPr>
        <w:spacing w:line="276" w:lineRule="auto"/>
        <w:ind w:firstLine="2268"/>
        <w:jc w:val="both"/>
        <w:rPr>
          <w:rFonts w:ascii="Arial" w:hAnsi="Arial" w:cs="Arial"/>
          <w:b/>
          <w:bCs/>
          <w:sz w:val="22"/>
          <w:szCs w:val="22"/>
        </w:rPr>
      </w:pPr>
      <w:r>
        <w:rPr>
          <w:rFonts w:ascii="Arial" w:hAnsi="Arial" w:cs="Arial"/>
          <w:b/>
          <w:bCs/>
          <w:sz w:val="22"/>
          <w:szCs w:val="22"/>
        </w:rPr>
        <w:t>§ 6º</w:t>
      </w:r>
      <w:r>
        <w:rPr>
          <w:rFonts w:ascii="Arial" w:hAnsi="Arial" w:cs="Arial"/>
          <w:sz w:val="22"/>
          <w:szCs w:val="22"/>
        </w:rPr>
        <w:t xml:space="preserve"> O Município poderá exigir garantia do cumprimento da obrigação por meio de seguro-garantia, carta-fiança, hipoteca ou caução de unidades/lotes do próprio empreendimento.</w:t>
      </w:r>
    </w:p>
    <w:p w14:paraId="04E87C9F" w14:textId="77777777" w:rsidR="00AD2788" w:rsidRDefault="00AD2788" w:rsidP="00AD2788">
      <w:pPr>
        <w:spacing w:line="276" w:lineRule="auto"/>
        <w:ind w:firstLine="2268"/>
        <w:jc w:val="both"/>
        <w:rPr>
          <w:rFonts w:ascii="Arial" w:hAnsi="Arial" w:cs="Arial"/>
          <w:sz w:val="22"/>
          <w:szCs w:val="22"/>
        </w:rPr>
      </w:pPr>
    </w:p>
    <w:p w14:paraId="66018E37" w14:textId="5F7A7C3F"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7°</w:t>
      </w:r>
      <w:r>
        <w:rPr>
          <w:rFonts w:ascii="Arial" w:hAnsi="Arial" w:cs="Arial"/>
          <w:sz w:val="22"/>
          <w:szCs w:val="22"/>
        </w:rPr>
        <w:t xml:space="preserve"> Em caso de desistência do empreendimento, obriga-se o empreendedor a concluir eventuais obras de contrapartida já iniciadas, não cabendo restituição de valores ou equipamentos.</w:t>
      </w:r>
    </w:p>
    <w:p w14:paraId="64B9C57F" w14:textId="77777777" w:rsidR="00AD2788" w:rsidRDefault="00AD2788" w:rsidP="00AD2788">
      <w:pPr>
        <w:spacing w:line="276" w:lineRule="auto"/>
        <w:ind w:firstLine="2268"/>
        <w:jc w:val="both"/>
        <w:rPr>
          <w:rFonts w:ascii="Arial" w:hAnsi="Arial" w:cs="Arial"/>
          <w:b/>
          <w:bCs/>
          <w:sz w:val="22"/>
          <w:szCs w:val="22"/>
        </w:rPr>
      </w:pPr>
    </w:p>
    <w:p w14:paraId="45DA7A18" w14:textId="78FD65C8"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Art. 7°</w:t>
      </w:r>
      <w:r>
        <w:rPr>
          <w:rFonts w:ascii="Arial" w:hAnsi="Arial" w:cs="Arial"/>
          <w:sz w:val="22"/>
          <w:szCs w:val="22"/>
        </w:rPr>
        <w:t xml:space="preserve"> Na hipótese de quitação integral da contrapartida em parcela única, no prazo máximo de 30 (trinta) dias contados da constituição definitiva da obrigação, será concedido desconto de 5% (cinco por cento) sobre o valor apurado da contrapartida.</w:t>
      </w:r>
    </w:p>
    <w:p w14:paraId="698AC634" w14:textId="77777777" w:rsidR="00AD2788" w:rsidRDefault="00AD2788" w:rsidP="00AD2788">
      <w:pPr>
        <w:spacing w:line="276" w:lineRule="auto"/>
        <w:ind w:firstLine="2268"/>
        <w:jc w:val="both"/>
        <w:rPr>
          <w:rFonts w:ascii="Arial" w:hAnsi="Arial" w:cs="Arial"/>
          <w:sz w:val="22"/>
          <w:szCs w:val="22"/>
        </w:rPr>
      </w:pPr>
    </w:p>
    <w:p w14:paraId="0BE2B0C8" w14:textId="3DB7BFDE"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1º</w:t>
      </w:r>
      <w:r>
        <w:rPr>
          <w:rFonts w:ascii="Arial" w:hAnsi="Arial" w:cs="Arial"/>
          <w:sz w:val="22"/>
          <w:szCs w:val="22"/>
        </w:rPr>
        <w:t xml:space="preserve"> O desconto previsto no caput aplica-se exclusivamente à quitação à vista, vedada sua cumulação com parcelamento ou qualquer outra forma de abatimento.</w:t>
      </w:r>
    </w:p>
    <w:p w14:paraId="12A48DC0" w14:textId="77777777" w:rsidR="00AD2788" w:rsidRDefault="00AD2788" w:rsidP="00AD2788">
      <w:pPr>
        <w:spacing w:line="276" w:lineRule="auto"/>
        <w:ind w:firstLine="2268"/>
        <w:jc w:val="both"/>
        <w:rPr>
          <w:rFonts w:ascii="Arial" w:hAnsi="Arial" w:cs="Arial"/>
          <w:sz w:val="22"/>
          <w:szCs w:val="22"/>
        </w:rPr>
      </w:pPr>
    </w:p>
    <w:p w14:paraId="4DDEAEDA" w14:textId="4F39A2CC"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2º</w:t>
      </w:r>
      <w:r>
        <w:rPr>
          <w:rFonts w:ascii="Arial" w:hAnsi="Arial" w:cs="Arial"/>
          <w:sz w:val="22"/>
          <w:szCs w:val="22"/>
        </w:rPr>
        <w:t xml:space="preserve"> O desconto de que trata este artigo não caracteriza renúncia de receita, por se tratar de incentivo à antecipação do pagamento, à redução de custos administrativos e ao aumento da eficiência arrecadatória do Município.</w:t>
      </w:r>
    </w:p>
    <w:p w14:paraId="72E6D28F" w14:textId="77777777" w:rsidR="00AD2788" w:rsidRDefault="00AD2788" w:rsidP="00AD2788">
      <w:pPr>
        <w:spacing w:line="276" w:lineRule="auto"/>
        <w:ind w:firstLine="2268"/>
        <w:jc w:val="both"/>
        <w:rPr>
          <w:rFonts w:ascii="Arial" w:hAnsi="Arial" w:cs="Arial"/>
          <w:b/>
          <w:bCs/>
          <w:sz w:val="22"/>
          <w:szCs w:val="22"/>
        </w:rPr>
      </w:pPr>
    </w:p>
    <w:p w14:paraId="1C28B156" w14:textId="7777777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Art. 8º</w:t>
      </w:r>
      <w:r>
        <w:rPr>
          <w:rFonts w:ascii="Arial" w:hAnsi="Arial" w:cs="Arial"/>
          <w:sz w:val="22"/>
          <w:szCs w:val="22"/>
        </w:rPr>
        <w:t xml:space="preserve"> Optando o empreendedor pela execução de obras ou fornecimento de equipamentos/serviços, o Município indicará as intervenções nos Termos de Compromisso de Contrapartida, observado o disposto no Art. 4º desta lei.</w:t>
      </w:r>
    </w:p>
    <w:p w14:paraId="6027ED9B" w14:textId="77777777" w:rsidR="00AD2788" w:rsidRDefault="00AD2788" w:rsidP="00AD2788">
      <w:pPr>
        <w:spacing w:line="276" w:lineRule="auto"/>
        <w:ind w:firstLine="2268"/>
        <w:jc w:val="both"/>
        <w:rPr>
          <w:rFonts w:ascii="Arial" w:hAnsi="Arial" w:cs="Arial"/>
          <w:sz w:val="22"/>
          <w:szCs w:val="22"/>
        </w:rPr>
      </w:pPr>
    </w:p>
    <w:p w14:paraId="76D34A71" w14:textId="71273EE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lastRenderedPageBreak/>
        <w:t>§ 1º</w:t>
      </w:r>
      <w:r>
        <w:rPr>
          <w:rFonts w:ascii="Arial" w:hAnsi="Arial" w:cs="Arial"/>
          <w:sz w:val="22"/>
          <w:szCs w:val="22"/>
        </w:rPr>
        <w:t xml:space="preserve"> O custo será apurado com base no SINAPI (Sistema Nacional de Pesquisa de Custos e Índices da Construção Civil) ou índice semelhante.</w:t>
      </w:r>
    </w:p>
    <w:p w14:paraId="22DBC9EA" w14:textId="77777777" w:rsidR="00AD2788" w:rsidRDefault="00AD2788" w:rsidP="00AD2788">
      <w:pPr>
        <w:spacing w:line="276" w:lineRule="auto"/>
        <w:ind w:firstLine="2268"/>
        <w:jc w:val="both"/>
        <w:rPr>
          <w:rFonts w:ascii="Arial" w:hAnsi="Arial" w:cs="Arial"/>
          <w:sz w:val="22"/>
          <w:szCs w:val="22"/>
        </w:rPr>
      </w:pPr>
    </w:p>
    <w:p w14:paraId="64DDC908" w14:textId="09A5191C"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2º</w:t>
      </w:r>
      <w:r>
        <w:rPr>
          <w:rFonts w:ascii="Arial" w:hAnsi="Arial" w:cs="Arial"/>
          <w:sz w:val="22"/>
          <w:szCs w:val="22"/>
        </w:rPr>
        <w:t xml:space="preserve"> Os projetos poderão ser elaborados pelo empreendedor, observando as diretrizes da Secretaria Municipal de Planejamento, Secretaria Municipal de Obras, Secretaria Municipal de Meio Ambiente, Secretaria Municipal de Serviços e Secretaria Municipal de Mobilidade Urbana.</w:t>
      </w:r>
    </w:p>
    <w:p w14:paraId="2B762C7F" w14:textId="77777777" w:rsidR="00AD2788" w:rsidRDefault="00AD2788" w:rsidP="00AD2788">
      <w:pPr>
        <w:spacing w:line="276" w:lineRule="auto"/>
        <w:ind w:firstLine="2268"/>
        <w:jc w:val="both"/>
        <w:rPr>
          <w:rFonts w:ascii="Arial" w:hAnsi="Arial" w:cs="Arial"/>
          <w:sz w:val="22"/>
          <w:szCs w:val="22"/>
        </w:rPr>
      </w:pPr>
    </w:p>
    <w:p w14:paraId="6F95CFE3" w14:textId="1DC0FDF2"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3º</w:t>
      </w:r>
      <w:r>
        <w:rPr>
          <w:rFonts w:ascii="Arial" w:hAnsi="Arial" w:cs="Arial"/>
          <w:sz w:val="22"/>
          <w:szCs w:val="22"/>
        </w:rPr>
        <w:t xml:space="preserve"> O custo dos projetos integrará o valor da contrapartida e deverá ser previamente aprovado pelo Município.</w:t>
      </w:r>
    </w:p>
    <w:p w14:paraId="615529CE" w14:textId="77777777" w:rsidR="00AD2788" w:rsidRDefault="00AD2788" w:rsidP="00AD2788">
      <w:pPr>
        <w:spacing w:line="276" w:lineRule="auto"/>
        <w:ind w:firstLine="2268"/>
        <w:jc w:val="both"/>
        <w:rPr>
          <w:rFonts w:ascii="Arial" w:hAnsi="Arial" w:cs="Arial"/>
          <w:sz w:val="22"/>
          <w:szCs w:val="22"/>
        </w:rPr>
      </w:pPr>
    </w:p>
    <w:p w14:paraId="1B31A4DF" w14:textId="0FDAFE4A"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4°</w:t>
      </w:r>
      <w:r>
        <w:rPr>
          <w:rFonts w:ascii="Arial" w:hAnsi="Arial" w:cs="Arial"/>
          <w:sz w:val="22"/>
          <w:szCs w:val="22"/>
        </w:rPr>
        <w:t xml:space="preserve"> O orçamento das obras e serviços de contrapartida deverá ser elaborado pelo empreendedor e submetido previamente à análise e aprovação do Município, que poderá solicitar ajustes, complementações ou revisões para garantir a adequação técnica e a compatibilidade com os custos de mercado.</w:t>
      </w:r>
    </w:p>
    <w:p w14:paraId="5A8EBB1A" w14:textId="77777777" w:rsidR="00AD2788" w:rsidRDefault="00AD2788" w:rsidP="00AD2788">
      <w:pPr>
        <w:spacing w:line="276" w:lineRule="auto"/>
        <w:ind w:firstLine="2268"/>
        <w:jc w:val="both"/>
        <w:rPr>
          <w:rFonts w:ascii="Arial" w:hAnsi="Arial" w:cs="Arial"/>
          <w:sz w:val="22"/>
          <w:szCs w:val="22"/>
        </w:rPr>
      </w:pPr>
    </w:p>
    <w:p w14:paraId="30ACC836" w14:textId="7777777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Art. 9º</w:t>
      </w:r>
      <w:r>
        <w:rPr>
          <w:rFonts w:ascii="Arial" w:hAnsi="Arial" w:cs="Arial"/>
          <w:sz w:val="22"/>
          <w:szCs w:val="22"/>
        </w:rPr>
        <w:t xml:space="preserve"> No caso de paralisação da obra por motivo não imputável ao empreendedor, este poderá requerer conversão do saldo em pecúnia, com quitação proporcional.</w:t>
      </w:r>
    </w:p>
    <w:p w14:paraId="6F898B71" w14:textId="77777777" w:rsidR="00AD2788" w:rsidRDefault="00AD2788" w:rsidP="00AD2788">
      <w:pPr>
        <w:spacing w:line="276" w:lineRule="auto"/>
        <w:ind w:firstLine="2268"/>
        <w:jc w:val="both"/>
        <w:rPr>
          <w:rFonts w:ascii="Arial" w:hAnsi="Arial" w:cs="Arial"/>
          <w:sz w:val="22"/>
          <w:szCs w:val="22"/>
        </w:rPr>
      </w:pPr>
    </w:p>
    <w:p w14:paraId="0AB7675D" w14:textId="7777777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Art. 10.</w:t>
      </w:r>
      <w:r>
        <w:rPr>
          <w:rFonts w:ascii="Arial" w:hAnsi="Arial" w:cs="Arial"/>
          <w:sz w:val="22"/>
          <w:szCs w:val="22"/>
        </w:rPr>
        <w:t xml:space="preserve"> As obras deverão ser concluídas em até 12 (doze) meses, prorrogáveis mediante justificativa aceita pelas Secretarias competentes, formalizada em aditivo ao Termo de Compromisso.</w:t>
      </w:r>
    </w:p>
    <w:p w14:paraId="39051142" w14:textId="77777777" w:rsidR="00AD2788" w:rsidRDefault="00AD2788" w:rsidP="00AD2788">
      <w:pPr>
        <w:spacing w:line="276" w:lineRule="auto"/>
        <w:ind w:firstLine="2268"/>
        <w:jc w:val="both"/>
        <w:rPr>
          <w:rFonts w:ascii="Arial" w:hAnsi="Arial" w:cs="Arial"/>
          <w:sz w:val="22"/>
          <w:szCs w:val="22"/>
        </w:rPr>
      </w:pPr>
    </w:p>
    <w:p w14:paraId="1273ECD7" w14:textId="7777777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Art. 11.</w:t>
      </w:r>
      <w:r>
        <w:rPr>
          <w:rFonts w:ascii="Arial" w:hAnsi="Arial" w:cs="Arial"/>
          <w:sz w:val="22"/>
          <w:szCs w:val="22"/>
        </w:rPr>
        <w:t xml:space="preserve"> O Município poderá exigir a apresentação de Estudo de Impacto de Vizinhança – EIV/RIV, nos termos da Lei Federal nº 10.257/2001 (Estatuto da Cidade) e da Lei Complementar Municipal nº 893/2020 (Plano Diretor), sempre que o empreendimento se enquadrar no disposto na legislação específica.</w:t>
      </w:r>
    </w:p>
    <w:p w14:paraId="0451C21C" w14:textId="77777777" w:rsidR="00AD2788" w:rsidRDefault="00AD2788" w:rsidP="00AD2788">
      <w:pPr>
        <w:spacing w:line="276" w:lineRule="auto"/>
        <w:ind w:firstLine="2268"/>
        <w:jc w:val="both"/>
        <w:rPr>
          <w:rFonts w:ascii="Arial" w:hAnsi="Arial" w:cs="Arial"/>
          <w:sz w:val="22"/>
          <w:szCs w:val="22"/>
        </w:rPr>
      </w:pPr>
    </w:p>
    <w:p w14:paraId="4F906305" w14:textId="5F5A1A66"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1º</w:t>
      </w:r>
      <w:r>
        <w:rPr>
          <w:rFonts w:ascii="Arial" w:hAnsi="Arial" w:cs="Arial"/>
          <w:sz w:val="22"/>
          <w:szCs w:val="22"/>
        </w:rPr>
        <w:t xml:space="preserve"> O EIV/RIV definirá medidas mitigadoras, compensatórias ou compatibilizadoras, adicionais às previstas nesta Lei.</w:t>
      </w:r>
    </w:p>
    <w:p w14:paraId="71338F27" w14:textId="77777777" w:rsidR="00AD2788" w:rsidRDefault="00AD2788" w:rsidP="00AD2788">
      <w:pPr>
        <w:spacing w:line="276" w:lineRule="auto"/>
        <w:ind w:firstLine="2268"/>
        <w:jc w:val="both"/>
        <w:rPr>
          <w:rFonts w:ascii="Arial" w:hAnsi="Arial" w:cs="Arial"/>
          <w:sz w:val="22"/>
          <w:szCs w:val="22"/>
        </w:rPr>
      </w:pPr>
    </w:p>
    <w:p w14:paraId="6207D14A" w14:textId="1EB399C4" w:rsidR="00AD2788" w:rsidRDefault="00000000" w:rsidP="00AD2788">
      <w:pPr>
        <w:spacing w:line="276" w:lineRule="auto"/>
        <w:ind w:firstLine="2268"/>
        <w:jc w:val="both"/>
        <w:rPr>
          <w:rFonts w:ascii="Arial" w:hAnsi="Arial" w:cs="Arial"/>
          <w:b/>
          <w:bCs/>
          <w:sz w:val="22"/>
          <w:szCs w:val="22"/>
        </w:rPr>
      </w:pPr>
      <w:r>
        <w:rPr>
          <w:rFonts w:ascii="Arial" w:hAnsi="Arial" w:cs="Arial"/>
          <w:b/>
          <w:bCs/>
          <w:sz w:val="22"/>
          <w:szCs w:val="22"/>
        </w:rPr>
        <w:t>§ 2º</w:t>
      </w:r>
      <w:r>
        <w:rPr>
          <w:rFonts w:ascii="Arial" w:hAnsi="Arial" w:cs="Arial"/>
          <w:sz w:val="22"/>
          <w:szCs w:val="22"/>
        </w:rPr>
        <w:t xml:space="preserve"> As contrapartidas definidas em razão do EIV/RIV serão obrigatórias e formalizadas em Termo de Compromisso específico.</w:t>
      </w:r>
    </w:p>
    <w:p w14:paraId="60F4E31D" w14:textId="77777777" w:rsidR="00AD2788" w:rsidRDefault="00AD2788" w:rsidP="00AD2788">
      <w:pPr>
        <w:spacing w:line="276" w:lineRule="auto"/>
        <w:ind w:firstLine="2268"/>
        <w:jc w:val="both"/>
        <w:rPr>
          <w:rFonts w:ascii="Arial" w:hAnsi="Arial" w:cs="Arial"/>
          <w:sz w:val="22"/>
          <w:szCs w:val="22"/>
        </w:rPr>
      </w:pPr>
    </w:p>
    <w:p w14:paraId="2DB9CA92" w14:textId="7777777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xml:space="preserve">Art. 12. </w:t>
      </w:r>
      <w:r>
        <w:rPr>
          <w:rFonts w:ascii="Arial" w:hAnsi="Arial" w:cs="Arial"/>
          <w:sz w:val="22"/>
          <w:szCs w:val="22"/>
        </w:rPr>
        <w:t>A expedição do Habite-se ou do Termo de Verificação de Obras ficará condicionada à quitação integral da contrapartida definida, seja em pecúnia, execução de obras, fornecimento de equipamentos ou serviços.</w:t>
      </w:r>
    </w:p>
    <w:p w14:paraId="4B9D0041" w14:textId="77777777" w:rsidR="00AD2788" w:rsidRDefault="00AD2788" w:rsidP="00AD2788">
      <w:pPr>
        <w:spacing w:line="276" w:lineRule="auto"/>
        <w:ind w:firstLine="2268"/>
        <w:jc w:val="both"/>
        <w:rPr>
          <w:rFonts w:ascii="Arial" w:hAnsi="Arial" w:cs="Arial"/>
          <w:sz w:val="22"/>
          <w:szCs w:val="22"/>
        </w:rPr>
      </w:pPr>
    </w:p>
    <w:p w14:paraId="611FA6D0" w14:textId="170847F1"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xml:space="preserve">Art. 13. </w:t>
      </w:r>
      <w:r>
        <w:rPr>
          <w:rFonts w:ascii="Arial" w:hAnsi="Arial" w:cs="Arial"/>
          <w:sz w:val="22"/>
          <w:szCs w:val="22"/>
        </w:rPr>
        <w:t xml:space="preserve">O descumprimento das obrigações previstas nesta </w:t>
      </w:r>
      <w:r w:rsidRPr="00AD2788">
        <w:rPr>
          <w:rFonts w:ascii="Arial" w:hAnsi="Arial" w:cs="Arial"/>
          <w:sz w:val="22"/>
          <w:szCs w:val="22"/>
        </w:rPr>
        <w:t xml:space="preserve">Lei Complementar </w:t>
      </w:r>
      <w:r>
        <w:rPr>
          <w:rFonts w:ascii="Arial" w:hAnsi="Arial" w:cs="Arial"/>
          <w:sz w:val="22"/>
          <w:szCs w:val="22"/>
        </w:rPr>
        <w:t>implicará na aplicação de multa administrativa e execução do título executivo.</w:t>
      </w:r>
    </w:p>
    <w:p w14:paraId="164F544E" w14:textId="77777777" w:rsidR="00AD2788" w:rsidRDefault="00000000" w:rsidP="00AD2788">
      <w:pPr>
        <w:spacing w:line="276" w:lineRule="auto"/>
        <w:ind w:firstLine="2268"/>
        <w:jc w:val="both"/>
        <w:rPr>
          <w:rFonts w:ascii="Arial" w:hAnsi="Arial" w:cs="Arial"/>
          <w:sz w:val="22"/>
          <w:szCs w:val="22"/>
        </w:rPr>
      </w:pPr>
      <w:r>
        <w:rPr>
          <w:rFonts w:ascii="Arial" w:hAnsi="Arial" w:cs="Arial"/>
          <w:sz w:val="22"/>
          <w:szCs w:val="22"/>
        </w:rPr>
        <w:t xml:space="preserve"> </w:t>
      </w:r>
    </w:p>
    <w:p w14:paraId="7C61E689" w14:textId="77777777"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lastRenderedPageBreak/>
        <w:t>Art. 14.</w:t>
      </w:r>
      <w:r>
        <w:rPr>
          <w:rFonts w:ascii="Arial" w:hAnsi="Arial" w:cs="Arial"/>
          <w:sz w:val="22"/>
          <w:szCs w:val="22"/>
        </w:rPr>
        <w:t xml:space="preserve"> Casos omissos ou situações específicas serão analisados pelos órgãos técnicos competentes, podendo ser objeto de novos critérios definidos em regulamento.</w:t>
      </w:r>
    </w:p>
    <w:p w14:paraId="157D6892" w14:textId="77777777" w:rsidR="00AD2788" w:rsidRDefault="00AD2788" w:rsidP="00AD2788">
      <w:pPr>
        <w:spacing w:line="276" w:lineRule="auto"/>
        <w:ind w:firstLine="2268"/>
        <w:jc w:val="both"/>
        <w:rPr>
          <w:rFonts w:ascii="Arial" w:hAnsi="Arial" w:cs="Arial"/>
          <w:b/>
          <w:bCs/>
          <w:sz w:val="22"/>
          <w:szCs w:val="22"/>
        </w:rPr>
      </w:pPr>
    </w:p>
    <w:p w14:paraId="670BC073" w14:textId="1CA3D2F1" w:rsidR="00AD2788" w:rsidRDefault="00000000" w:rsidP="00AD2788">
      <w:pPr>
        <w:spacing w:line="276" w:lineRule="auto"/>
        <w:ind w:firstLine="2268"/>
        <w:jc w:val="both"/>
        <w:rPr>
          <w:rFonts w:ascii="Arial" w:hAnsi="Arial" w:cs="Arial"/>
          <w:sz w:val="22"/>
          <w:szCs w:val="22"/>
        </w:rPr>
      </w:pPr>
      <w:r>
        <w:rPr>
          <w:rFonts w:ascii="Arial" w:hAnsi="Arial" w:cs="Arial"/>
          <w:b/>
          <w:bCs/>
          <w:sz w:val="22"/>
          <w:szCs w:val="22"/>
        </w:rPr>
        <w:t xml:space="preserve">Art. 15. </w:t>
      </w:r>
      <w:r>
        <w:rPr>
          <w:rFonts w:ascii="Arial" w:hAnsi="Arial" w:cs="Arial"/>
          <w:sz w:val="22"/>
          <w:szCs w:val="22"/>
        </w:rPr>
        <w:t xml:space="preserve">Esta </w:t>
      </w:r>
      <w:r w:rsidRPr="00AD2788">
        <w:rPr>
          <w:rFonts w:ascii="Arial" w:hAnsi="Arial" w:cs="Arial"/>
          <w:sz w:val="22"/>
          <w:szCs w:val="22"/>
        </w:rPr>
        <w:t xml:space="preserve">Lei Complementar </w:t>
      </w:r>
      <w:r>
        <w:rPr>
          <w:rFonts w:ascii="Arial" w:hAnsi="Arial" w:cs="Arial"/>
          <w:sz w:val="22"/>
          <w:szCs w:val="22"/>
        </w:rPr>
        <w:t>entrará em vigor na data de sua publicação.</w:t>
      </w:r>
    </w:p>
    <w:p w14:paraId="48E2E880" w14:textId="77777777" w:rsidR="00AD2788" w:rsidRDefault="00AD2788" w:rsidP="00AD2788">
      <w:pPr>
        <w:spacing w:line="276" w:lineRule="auto"/>
        <w:ind w:firstLine="2268"/>
        <w:rPr>
          <w:rFonts w:ascii="Arial" w:hAnsi="Arial" w:cs="Arial"/>
          <w:sz w:val="22"/>
          <w:szCs w:val="22"/>
        </w:rPr>
      </w:pPr>
    </w:p>
    <w:p w14:paraId="43FE3F7B" w14:textId="77777777" w:rsidR="00AD2788" w:rsidRDefault="00000000" w:rsidP="00AD2788">
      <w:pPr>
        <w:spacing w:line="276" w:lineRule="auto"/>
        <w:ind w:firstLine="2268"/>
        <w:rPr>
          <w:rFonts w:ascii="Arial" w:hAnsi="Arial" w:cs="Arial"/>
          <w:sz w:val="22"/>
          <w:szCs w:val="22"/>
        </w:rPr>
      </w:pPr>
      <w:r>
        <w:rPr>
          <w:rFonts w:ascii="Arial" w:hAnsi="Arial" w:cs="Arial"/>
          <w:sz w:val="22"/>
          <w:szCs w:val="22"/>
        </w:rPr>
        <w:t xml:space="preserve">Bragança Paulista, </w:t>
      </w:r>
      <w:r>
        <w:rPr>
          <w:rFonts w:ascii="Arial" w:hAnsi="Arial" w:cs="Arial"/>
          <w:sz w:val="22"/>
          <w:szCs w:val="22"/>
        </w:rPr>
        <w:br/>
      </w:r>
    </w:p>
    <w:p w14:paraId="0BD62861" w14:textId="77777777" w:rsidR="00AD2788" w:rsidRDefault="00AD2788" w:rsidP="00AD2788">
      <w:pPr>
        <w:spacing w:line="276" w:lineRule="auto"/>
        <w:jc w:val="both"/>
        <w:rPr>
          <w:rFonts w:ascii="Arial" w:hAnsi="Arial" w:cs="Arial"/>
          <w:sz w:val="22"/>
          <w:szCs w:val="22"/>
        </w:rPr>
      </w:pPr>
    </w:p>
    <w:p w14:paraId="31D7CAC9" w14:textId="77777777" w:rsidR="00AD2788" w:rsidRDefault="00AD2788" w:rsidP="00AD2788">
      <w:pPr>
        <w:spacing w:line="276" w:lineRule="auto"/>
        <w:jc w:val="both"/>
        <w:rPr>
          <w:rFonts w:ascii="Arial" w:hAnsi="Arial" w:cs="Arial"/>
          <w:sz w:val="22"/>
          <w:szCs w:val="22"/>
        </w:rPr>
      </w:pPr>
    </w:p>
    <w:p w14:paraId="5894DDAA" w14:textId="77777777" w:rsidR="00AD2788" w:rsidRDefault="00AD2788" w:rsidP="00AD2788">
      <w:pPr>
        <w:spacing w:line="276" w:lineRule="auto"/>
        <w:jc w:val="both"/>
        <w:rPr>
          <w:rFonts w:ascii="Arial" w:hAnsi="Arial" w:cs="Arial"/>
          <w:sz w:val="22"/>
          <w:szCs w:val="22"/>
        </w:rPr>
      </w:pPr>
    </w:p>
    <w:p w14:paraId="7F698B61" w14:textId="77777777" w:rsidR="00AD2788" w:rsidRDefault="00AD2788" w:rsidP="00AD2788">
      <w:pPr>
        <w:spacing w:line="276" w:lineRule="auto"/>
        <w:jc w:val="both"/>
        <w:rPr>
          <w:rFonts w:ascii="Arial" w:hAnsi="Arial" w:cs="Arial"/>
          <w:sz w:val="22"/>
          <w:szCs w:val="22"/>
        </w:rPr>
      </w:pPr>
    </w:p>
    <w:p w14:paraId="3E8B47AD" w14:textId="77777777" w:rsidR="00AD2788" w:rsidRDefault="00AD2788" w:rsidP="00AD2788">
      <w:pPr>
        <w:spacing w:line="276" w:lineRule="auto"/>
        <w:jc w:val="both"/>
        <w:rPr>
          <w:rFonts w:ascii="Arial" w:hAnsi="Arial" w:cs="Arial"/>
          <w:b/>
          <w:bCs/>
          <w:sz w:val="22"/>
          <w:szCs w:val="22"/>
        </w:rPr>
      </w:pPr>
    </w:p>
    <w:p w14:paraId="00499CB5" w14:textId="77777777" w:rsidR="00AD2788" w:rsidRDefault="00000000" w:rsidP="00AD2788">
      <w:pPr>
        <w:spacing w:line="276" w:lineRule="auto"/>
        <w:jc w:val="center"/>
        <w:rPr>
          <w:rFonts w:ascii="Arial" w:hAnsi="Arial" w:cs="Arial"/>
          <w:b/>
          <w:bCs/>
          <w:sz w:val="22"/>
          <w:szCs w:val="22"/>
        </w:rPr>
      </w:pPr>
      <w:r>
        <w:rPr>
          <w:rFonts w:ascii="Arial" w:hAnsi="Arial" w:cs="Arial"/>
          <w:b/>
          <w:bCs/>
          <w:sz w:val="22"/>
          <w:szCs w:val="22"/>
        </w:rPr>
        <w:t>EDMIR CHEDID</w:t>
      </w:r>
    </w:p>
    <w:p w14:paraId="5997BCB1" w14:textId="230D6B9A" w:rsidR="00564F5A" w:rsidRDefault="00000000" w:rsidP="00AD2788">
      <w:pPr>
        <w:jc w:val="center"/>
        <w:rPr>
          <w:rFonts w:ascii="Arial" w:hAnsi="Arial" w:cs="Arial"/>
          <w:b/>
          <w:bCs/>
          <w:sz w:val="22"/>
          <w:szCs w:val="22"/>
        </w:rPr>
      </w:pPr>
      <w:r>
        <w:rPr>
          <w:rFonts w:ascii="Arial" w:hAnsi="Arial" w:cs="Arial"/>
          <w:b/>
          <w:bCs/>
          <w:sz w:val="22"/>
          <w:szCs w:val="22"/>
        </w:rPr>
        <w:t>Prefeito Municipal</w:t>
      </w:r>
    </w:p>
    <w:p w14:paraId="49915ACE" w14:textId="77777777" w:rsidR="002757F0" w:rsidRDefault="002757F0" w:rsidP="00AD2788">
      <w:pPr>
        <w:jc w:val="center"/>
        <w:rPr>
          <w:rFonts w:ascii="Arial" w:hAnsi="Arial" w:cs="Arial"/>
          <w:b/>
          <w:bCs/>
          <w:sz w:val="22"/>
          <w:szCs w:val="22"/>
        </w:rPr>
      </w:pPr>
    </w:p>
    <w:p w14:paraId="2E88B06E" w14:textId="77777777" w:rsidR="002757F0" w:rsidRDefault="002757F0" w:rsidP="00AD2788">
      <w:pPr>
        <w:jc w:val="center"/>
        <w:rPr>
          <w:rFonts w:ascii="Arial" w:hAnsi="Arial" w:cs="Arial"/>
          <w:b/>
          <w:bCs/>
          <w:sz w:val="22"/>
          <w:szCs w:val="22"/>
        </w:rPr>
      </w:pPr>
    </w:p>
    <w:p w14:paraId="0E1BF00B" w14:textId="77777777" w:rsidR="002757F0" w:rsidRDefault="002757F0" w:rsidP="00AD2788">
      <w:pPr>
        <w:jc w:val="center"/>
        <w:rPr>
          <w:rFonts w:ascii="Arial" w:hAnsi="Arial" w:cs="Arial"/>
          <w:b/>
          <w:bCs/>
          <w:sz w:val="22"/>
          <w:szCs w:val="22"/>
        </w:rPr>
      </w:pPr>
    </w:p>
    <w:p w14:paraId="543A9DAC" w14:textId="77777777" w:rsidR="002757F0" w:rsidRDefault="002757F0" w:rsidP="00AD2788">
      <w:pPr>
        <w:jc w:val="center"/>
        <w:rPr>
          <w:rFonts w:ascii="Arial" w:hAnsi="Arial" w:cs="Arial"/>
          <w:b/>
          <w:bCs/>
          <w:sz w:val="22"/>
          <w:szCs w:val="22"/>
        </w:rPr>
      </w:pPr>
    </w:p>
    <w:p w14:paraId="3FD53B0E" w14:textId="77777777" w:rsidR="002757F0" w:rsidRDefault="002757F0" w:rsidP="00AD2788">
      <w:pPr>
        <w:jc w:val="center"/>
        <w:rPr>
          <w:rFonts w:ascii="Arial" w:hAnsi="Arial" w:cs="Arial"/>
          <w:b/>
          <w:bCs/>
          <w:sz w:val="22"/>
          <w:szCs w:val="22"/>
        </w:rPr>
      </w:pPr>
    </w:p>
    <w:p w14:paraId="38BDE4AC" w14:textId="77777777" w:rsidR="002757F0" w:rsidRDefault="002757F0" w:rsidP="00AD2788">
      <w:pPr>
        <w:jc w:val="center"/>
        <w:rPr>
          <w:rFonts w:ascii="Arial" w:hAnsi="Arial" w:cs="Arial"/>
          <w:b/>
          <w:bCs/>
          <w:sz w:val="22"/>
          <w:szCs w:val="22"/>
        </w:rPr>
      </w:pPr>
    </w:p>
    <w:p w14:paraId="0FEB5334" w14:textId="77777777" w:rsidR="002757F0" w:rsidRDefault="002757F0" w:rsidP="00AD2788">
      <w:pPr>
        <w:jc w:val="center"/>
        <w:rPr>
          <w:rFonts w:ascii="Arial" w:hAnsi="Arial" w:cs="Arial"/>
          <w:b/>
          <w:bCs/>
          <w:sz w:val="22"/>
          <w:szCs w:val="22"/>
        </w:rPr>
      </w:pPr>
    </w:p>
    <w:p w14:paraId="2848766C" w14:textId="77777777" w:rsidR="002757F0" w:rsidRDefault="002757F0" w:rsidP="00AD2788">
      <w:pPr>
        <w:jc w:val="center"/>
        <w:rPr>
          <w:rFonts w:ascii="Arial" w:hAnsi="Arial" w:cs="Arial"/>
          <w:b/>
          <w:bCs/>
          <w:sz w:val="22"/>
          <w:szCs w:val="22"/>
        </w:rPr>
      </w:pPr>
    </w:p>
    <w:p w14:paraId="6A963C5F" w14:textId="77777777" w:rsidR="002757F0" w:rsidRDefault="002757F0" w:rsidP="00AD2788">
      <w:pPr>
        <w:jc w:val="center"/>
        <w:rPr>
          <w:rFonts w:ascii="Arial" w:hAnsi="Arial" w:cs="Arial"/>
          <w:b/>
          <w:bCs/>
          <w:sz w:val="22"/>
          <w:szCs w:val="22"/>
        </w:rPr>
      </w:pPr>
    </w:p>
    <w:p w14:paraId="58B859E2" w14:textId="77777777" w:rsidR="002757F0" w:rsidRDefault="002757F0" w:rsidP="00AD2788">
      <w:pPr>
        <w:jc w:val="center"/>
        <w:rPr>
          <w:rFonts w:ascii="Arial" w:hAnsi="Arial" w:cs="Arial"/>
          <w:b/>
          <w:bCs/>
          <w:sz w:val="22"/>
          <w:szCs w:val="22"/>
        </w:rPr>
      </w:pPr>
    </w:p>
    <w:p w14:paraId="13870E12" w14:textId="77777777" w:rsidR="002757F0" w:rsidRDefault="002757F0" w:rsidP="00AD2788">
      <w:pPr>
        <w:jc w:val="center"/>
        <w:rPr>
          <w:rFonts w:ascii="Arial" w:hAnsi="Arial" w:cs="Arial"/>
          <w:b/>
          <w:bCs/>
          <w:sz w:val="22"/>
          <w:szCs w:val="22"/>
        </w:rPr>
      </w:pPr>
    </w:p>
    <w:p w14:paraId="372EDFD9" w14:textId="77777777" w:rsidR="002757F0" w:rsidRDefault="002757F0" w:rsidP="00AD2788">
      <w:pPr>
        <w:jc w:val="center"/>
        <w:rPr>
          <w:rFonts w:ascii="Arial" w:hAnsi="Arial" w:cs="Arial"/>
          <w:b/>
          <w:bCs/>
          <w:sz w:val="22"/>
          <w:szCs w:val="22"/>
        </w:rPr>
      </w:pPr>
    </w:p>
    <w:p w14:paraId="04062C2E" w14:textId="77777777" w:rsidR="002757F0" w:rsidRDefault="002757F0" w:rsidP="00AD2788">
      <w:pPr>
        <w:jc w:val="center"/>
        <w:rPr>
          <w:rFonts w:ascii="Arial" w:hAnsi="Arial" w:cs="Arial"/>
          <w:b/>
          <w:bCs/>
          <w:sz w:val="22"/>
          <w:szCs w:val="22"/>
        </w:rPr>
      </w:pPr>
    </w:p>
    <w:p w14:paraId="65B7BFDD" w14:textId="77777777" w:rsidR="002757F0" w:rsidRDefault="002757F0" w:rsidP="00AD2788">
      <w:pPr>
        <w:jc w:val="center"/>
        <w:rPr>
          <w:rFonts w:ascii="Arial" w:hAnsi="Arial" w:cs="Arial"/>
          <w:b/>
          <w:bCs/>
          <w:sz w:val="22"/>
          <w:szCs w:val="22"/>
        </w:rPr>
      </w:pPr>
    </w:p>
    <w:p w14:paraId="5979EBA2" w14:textId="77777777" w:rsidR="002757F0" w:rsidRDefault="002757F0" w:rsidP="00AD2788">
      <w:pPr>
        <w:jc w:val="center"/>
        <w:rPr>
          <w:rFonts w:ascii="Arial" w:hAnsi="Arial" w:cs="Arial"/>
          <w:b/>
          <w:bCs/>
          <w:sz w:val="22"/>
          <w:szCs w:val="22"/>
        </w:rPr>
      </w:pPr>
    </w:p>
    <w:p w14:paraId="1434A89D" w14:textId="77777777" w:rsidR="002757F0" w:rsidRDefault="002757F0" w:rsidP="00AD2788">
      <w:pPr>
        <w:jc w:val="center"/>
        <w:rPr>
          <w:rFonts w:ascii="Arial" w:hAnsi="Arial" w:cs="Arial"/>
          <w:b/>
          <w:bCs/>
          <w:sz w:val="22"/>
          <w:szCs w:val="22"/>
        </w:rPr>
      </w:pPr>
    </w:p>
    <w:p w14:paraId="6BBE7ED9" w14:textId="77777777" w:rsidR="002757F0" w:rsidRDefault="002757F0" w:rsidP="00AD2788">
      <w:pPr>
        <w:jc w:val="center"/>
        <w:rPr>
          <w:rFonts w:ascii="Arial" w:hAnsi="Arial" w:cs="Arial"/>
          <w:b/>
          <w:bCs/>
          <w:sz w:val="22"/>
          <w:szCs w:val="22"/>
        </w:rPr>
      </w:pPr>
    </w:p>
    <w:p w14:paraId="779C44A8" w14:textId="77777777" w:rsidR="002757F0" w:rsidRDefault="002757F0" w:rsidP="00AD2788">
      <w:pPr>
        <w:jc w:val="center"/>
        <w:rPr>
          <w:rFonts w:ascii="Arial" w:hAnsi="Arial" w:cs="Arial"/>
          <w:b/>
          <w:bCs/>
          <w:sz w:val="22"/>
          <w:szCs w:val="22"/>
        </w:rPr>
      </w:pPr>
    </w:p>
    <w:p w14:paraId="227F9AE6" w14:textId="77777777" w:rsidR="002757F0" w:rsidRDefault="002757F0" w:rsidP="00AD2788">
      <w:pPr>
        <w:jc w:val="center"/>
        <w:rPr>
          <w:rFonts w:ascii="Arial" w:hAnsi="Arial" w:cs="Arial"/>
          <w:b/>
          <w:bCs/>
          <w:sz w:val="22"/>
          <w:szCs w:val="22"/>
        </w:rPr>
      </w:pPr>
    </w:p>
    <w:p w14:paraId="2FA208FB" w14:textId="77777777" w:rsidR="002757F0" w:rsidRDefault="002757F0" w:rsidP="00AD2788">
      <w:pPr>
        <w:jc w:val="center"/>
        <w:rPr>
          <w:rFonts w:ascii="Arial" w:hAnsi="Arial" w:cs="Arial"/>
          <w:b/>
          <w:bCs/>
          <w:sz w:val="22"/>
          <w:szCs w:val="22"/>
        </w:rPr>
      </w:pPr>
    </w:p>
    <w:p w14:paraId="75CEB623" w14:textId="77777777" w:rsidR="002757F0" w:rsidRDefault="002757F0" w:rsidP="00AD2788">
      <w:pPr>
        <w:jc w:val="center"/>
        <w:rPr>
          <w:rFonts w:ascii="Arial" w:hAnsi="Arial" w:cs="Arial"/>
          <w:b/>
          <w:bCs/>
          <w:sz w:val="22"/>
          <w:szCs w:val="22"/>
        </w:rPr>
      </w:pPr>
    </w:p>
    <w:p w14:paraId="09B58BE2" w14:textId="77777777" w:rsidR="002757F0" w:rsidRDefault="002757F0" w:rsidP="00AD2788">
      <w:pPr>
        <w:jc w:val="center"/>
        <w:rPr>
          <w:rFonts w:ascii="Arial" w:hAnsi="Arial" w:cs="Arial"/>
          <w:b/>
          <w:bCs/>
          <w:sz w:val="22"/>
          <w:szCs w:val="22"/>
        </w:rPr>
      </w:pPr>
    </w:p>
    <w:p w14:paraId="412CEA65" w14:textId="77777777" w:rsidR="002757F0" w:rsidRDefault="002757F0" w:rsidP="00AD2788">
      <w:pPr>
        <w:jc w:val="center"/>
        <w:rPr>
          <w:rFonts w:ascii="Arial" w:hAnsi="Arial" w:cs="Arial"/>
          <w:b/>
          <w:bCs/>
          <w:sz w:val="22"/>
          <w:szCs w:val="22"/>
        </w:rPr>
      </w:pPr>
    </w:p>
    <w:p w14:paraId="05916667" w14:textId="77777777" w:rsidR="002757F0" w:rsidRDefault="002757F0" w:rsidP="00AD2788">
      <w:pPr>
        <w:jc w:val="center"/>
        <w:rPr>
          <w:rFonts w:ascii="Arial" w:hAnsi="Arial" w:cs="Arial"/>
          <w:b/>
          <w:bCs/>
          <w:sz w:val="22"/>
          <w:szCs w:val="22"/>
        </w:rPr>
      </w:pPr>
    </w:p>
    <w:p w14:paraId="733B0F3D" w14:textId="77777777" w:rsidR="002757F0" w:rsidRDefault="002757F0" w:rsidP="00AD2788">
      <w:pPr>
        <w:jc w:val="center"/>
        <w:rPr>
          <w:rFonts w:ascii="Arial" w:hAnsi="Arial" w:cs="Arial"/>
          <w:b/>
          <w:bCs/>
          <w:sz w:val="22"/>
          <w:szCs w:val="22"/>
        </w:rPr>
      </w:pPr>
    </w:p>
    <w:p w14:paraId="7FD2DDD2" w14:textId="77777777" w:rsidR="002757F0" w:rsidRDefault="002757F0" w:rsidP="00AD2788">
      <w:pPr>
        <w:jc w:val="center"/>
        <w:rPr>
          <w:rFonts w:ascii="Arial" w:hAnsi="Arial" w:cs="Arial"/>
          <w:b/>
          <w:bCs/>
          <w:sz w:val="22"/>
          <w:szCs w:val="22"/>
        </w:rPr>
      </w:pPr>
    </w:p>
    <w:p w14:paraId="02372049" w14:textId="77777777" w:rsidR="002757F0" w:rsidRDefault="002757F0" w:rsidP="00AD2788">
      <w:pPr>
        <w:jc w:val="center"/>
        <w:rPr>
          <w:rFonts w:ascii="Arial" w:hAnsi="Arial" w:cs="Arial"/>
          <w:b/>
          <w:bCs/>
          <w:sz w:val="22"/>
          <w:szCs w:val="22"/>
        </w:rPr>
      </w:pPr>
    </w:p>
    <w:p w14:paraId="425C9C69" w14:textId="77777777" w:rsidR="002757F0" w:rsidRDefault="002757F0" w:rsidP="00AD2788">
      <w:pPr>
        <w:jc w:val="center"/>
        <w:rPr>
          <w:rFonts w:ascii="Arial" w:hAnsi="Arial" w:cs="Arial"/>
          <w:b/>
          <w:bCs/>
          <w:sz w:val="22"/>
          <w:szCs w:val="22"/>
        </w:rPr>
      </w:pPr>
    </w:p>
    <w:p w14:paraId="0F30C242" w14:textId="77777777" w:rsidR="002757F0" w:rsidRDefault="002757F0" w:rsidP="00AD2788">
      <w:pPr>
        <w:jc w:val="center"/>
        <w:rPr>
          <w:rFonts w:ascii="Arial" w:hAnsi="Arial" w:cs="Arial"/>
          <w:b/>
          <w:bCs/>
          <w:sz w:val="22"/>
          <w:szCs w:val="22"/>
        </w:rPr>
      </w:pPr>
    </w:p>
    <w:p w14:paraId="790B4C1E" w14:textId="77777777" w:rsidR="002757F0" w:rsidRDefault="002757F0" w:rsidP="00AD2788">
      <w:pPr>
        <w:jc w:val="center"/>
        <w:rPr>
          <w:rFonts w:ascii="Arial" w:hAnsi="Arial" w:cs="Arial"/>
          <w:b/>
          <w:bCs/>
          <w:sz w:val="22"/>
          <w:szCs w:val="22"/>
        </w:rPr>
      </w:pPr>
    </w:p>
    <w:p w14:paraId="1D1B5363" w14:textId="77777777" w:rsidR="002757F0" w:rsidRDefault="002757F0" w:rsidP="00AD2788">
      <w:pPr>
        <w:jc w:val="center"/>
        <w:rPr>
          <w:rFonts w:ascii="Arial" w:hAnsi="Arial" w:cs="Arial"/>
          <w:b/>
          <w:bCs/>
          <w:sz w:val="22"/>
          <w:szCs w:val="22"/>
        </w:rPr>
      </w:pPr>
    </w:p>
    <w:p w14:paraId="7EEA8850" w14:textId="77777777" w:rsidR="002757F0" w:rsidRDefault="002757F0" w:rsidP="00AD2788">
      <w:pPr>
        <w:jc w:val="center"/>
        <w:rPr>
          <w:rFonts w:ascii="Arial" w:hAnsi="Arial" w:cs="Arial"/>
          <w:b/>
          <w:bCs/>
          <w:sz w:val="22"/>
          <w:szCs w:val="22"/>
        </w:rPr>
      </w:pPr>
    </w:p>
    <w:p w14:paraId="6D4E5322" w14:textId="77777777" w:rsidR="002757F0" w:rsidRDefault="002757F0" w:rsidP="00AD2788">
      <w:pPr>
        <w:jc w:val="center"/>
        <w:rPr>
          <w:rFonts w:ascii="Arial" w:hAnsi="Arial" w:cs="Arial"/>
          <w:b/>
          <w:bCs/>
          <w:sz w:val="22"/>
          <w:szCs w:val="22"/>
        </w:rPr>
      </w:pPr>
    </w:p>
    <w:p w14:paraId="334AFE01" w14:textId="77777777" w:rsidR="002757F0" w:rsidRDefault="002757F0" w:rsidP="00AD2788">
      <w:pPr>
        <w:jc w:val="center"/>
        <w:rPr>
          <w:rFonts w:ascii="Arial" w:hAnsi="Arial" w:cs="Arial"/>
          <w:b/>
          <w:bCs/>
          <w:sz w:val="22"/>
          <w:szCs w:val="22"/>
        </w:rPr>
      </w:pPr>
    </w:p>
    <w:p w14:paraId="24AE1DB3" w14:textId="77777777" w:rsidR="002757F0" w:rsidRPr="002757F0" w:rsidRDefault="002757F0" w:rsidP="002757F0">
      <w:pPr>
        <w:spacing w:before="100" w:beforeAutospacing="1" w:after="100" w:afterAutospacing="1" w:line="276" w:lineRule="auto"/>
        <w:rPr>
          <w:rFonts w:ascii="Arial" w:hAnsi="Arial" w:cs="Arial"/>
          <w:b/>
          <w:bCs/>
          <w:sz w:val="22"/>
          <w:szCs w:val="22"/>
        </w:rPr>
      </w:pPr>
      <w:r w:rsidRPr="002757F0">
        <w:rPr>
          <w:rFonts w:ascii="Arial" w:hAnsi="Arial" w:cs="Arial"/>
          <w:b/>
          <w:bCs/>
          <w:sz w:val="22"/>
          <w:szCs w:val="22"/>
        </w:rPr>
        <w:lastRenderedPageBreak/>
        <w:t>Ofício CM - 14/2026</w:t>
      </w:r>
    </w:p>
    <w:p w14:paraId="46B620AA" w14:textId="77777777" w:rsidR="002757F0" w:rsidRPr="002757F0" w:rsidRDefault="002757F0" w:rsidP="002757F0">
      <w:pPr>
        <w:spacing w:before="100" w:beforeAutospacing="1" w:after="100" w:afterAutospacing="1" w:line="276" w:lineRule="auto"/>
        <w:jc w:val="right"/>
        <w:rPr>
          <w:rFonts w:ascii="Arial" w:hAnsi="Arial" w:cs="Arial"/>
          <w:sz w:val="22"/>
          <w:szCs w:val="22"/>
        </w:rPr>
      </w:pPr>
      <w:r w:rsidRPr="002757F0">
        <w:rPr>
          <w:rFonts w:ascii="Arial" w:hAnsi="Arial" w:cs="Arial"/>
          <w:sz w:val="22"/>
          <w:szCs w:val="22"/>
        </w:rPr>
        <w:t>Bragança Paulista, 29 de janeiro de 2026.</w:t>
      </w:r>
    </w:p>
    <w:p w14:paraId="540FE76C" w14:textId="77777777" w:rsidR="002757F0" w:rsidRPr="002757F0" w:rsidRDefault="002757F0" w:rsidP="002757F0">
      <w:pPr>
        <w:spacing w:before="100" w:beforeAutospacing="1" w:after="100" w:afterAutospacing="1" w:line="276" w:lineRule="auto"/>
        <w:rPr>
          <w:rFonts w:ascii="Arial" w:hAnsi="Arial" w:cs="Arial"/>
          <w:sz w:val="22"/>
          <w:szCs w:val="22"/>
        </w:rPr>
      </w:pPr>
      <w:r w:rsidRPr="002757F0">
        <w:rPr>
          <w:rFonts w:ascii="Arial" w:hAnsi="Arial" w:cs="Arial"/>
          <w:sz w:val="22"/>
          <w:szCs w:val="22"/>
        </w:rPr>
        <w:t>Ao Exmo. Sr.</w:t>
      </w:r>
    </w:p>
    <w:p w14:paraId="012DEB50" w14:textId="77777777" w:rsidR="002757F0" w:rsidRPr="002757F0" w:rsidRDefault="002757F0" w:rsidP="002757F0">
      <w:pPr>
        <w:spacing w:before="100" w:beforeAutospacing="1" w:after="100" w:afterAutospacing="1" w:line="276" w:lineRule="auto"/>
        <w:rPr>
          <w:rFonts w:ascii="Arial" w:hAnsi="Arial" w:cs="Arial"/>
          <w:b/>
          <w:bCs/>
          <w:sz w:val="22"/>
          <w:szCs w:val="22"/>
        </w:rPr>
      </w:pPr>
      <w:r w:rsidRPr="002757F0">
        <w:rPr>
          <w:rFonts w:ascii="Arial" w:hAnsi="Arial" w:cs="Arial"/>
          <w:b/>
          <w:bCs/>
          <w:sz w:val="22"/>
          <w:szCs w:val="22"/>
        </w:rPr>
        <w:t>SEBASTIÃO GARCIA AMARAL</w:t>
      </w:r>
    </w:p>
    <w:p w14:paraId="59A8FDB4" w14:textId="77777777" w:rsidR="002757F0" w:rsidRPr="002757F0" w:rsidRDefault="002757F0" w:rsidP="002757F0">
      <w:pPr>
        <w:spacing w:before="100" w:beforeAutospacing="1" w:after="100" w:afterAutospacing="1" w:line="276" w:lineRule="auto"/>
        <w:rPr>
          <w:rFonts w:ascii="Arial" w:hAnsi="Arial" w:cs="Arial"/>
          <w:sz w:val="22"/>
          <w:szCs w:val="22"/>
        </w:rPr>
      </w:pPr>
      <w:r w:rsidRPr="002757F0">
        <w:rPr>
          <w:rFonts w:ascii="Arial" w:hAnsi="Arial" w:cs="Arial"/>
          <w:sz w:val="22"/>
          <w:szCs w:val="22"/>
        </w:rPr>
        <w:t>DD. Presidente da Câmara Municipal de Bragança Paulista</w:t>
      </w:r>
    </w:p>
    <w:p w14:paraId="4319D196" w14:textId="77777777" w:rsidR="002757F0" w:rsidRPr="002757F0" w:rsidRDefault="002757F0" w:rsidP="002757F0">
      <w:pPr>
        <w:spacing w:before="100" w:beforeAutospacing="1" w:after="100" w:afterAutospacing="1" w:line="276" w:lineRule="auto"/>
        <w:rPr>
          <w:rFonts w:ascii="Arial" w:hAnsi="Arial" w:cs="Arial"/>
          <w:sz w:val="22"/>
          <w:szCs w:val="22"/>
        </w:rPr>
      </w:pPr>
    </w:p>
    <w:p w14:paraId="508A3BB6" w14:textId="77777777" w:rsidR="002757F0" w:rsidRPr="002757F0" w:rsidRDefault="002757F0" w:rsidP="002757F0">
      <w:pPr>
        <w:rPr>
          <w:rFonts w:ascii="Arial" w:hAnsi="Arial" w:cs="Arial"/>
          <w:sz w:val="22"/>
          <w:szCs w:val="22"/>
        </w:rPr>
      </w:pPr>
      <w:r w:rsidRPr="002757F0">
        <w:rPr>
          <w:rFonts w:ascii="Arial" w:hAnsi="Arial" w:cs="Arial"/>
          <w:sz w:val="22"/>
          <w:szCs w:val="22"/>
        </w:rPr>
        <w:t>Prezado Senhor,</w:t>
      </w:r>
    </w:p>
    <w:p w14:paraId="62219540" w14:textId="77777777" w:rsidR="002757F0" w:rsidRPr="002757F0" w:rsidRDefault="002757F0" w:rsidP="002757F0">
      <w:pPr>
        <w:ind w:firstLine="1134"/>
        <w:rPr>
          <w:rFonts w:ascii="Arial" w:hAnsi="Arial" w:cs="Arial"/>
          <w:sz w:val="22"/>
          <w:szCs w:val="22"/>
        </w:rPr>
      </w:pPr>
    </w:p>
    <w:p w14:paraId="3D6793D0" w14:textId="77777777" w:rsidR="002757F0" w:rsidRPr="002757F0" w:rsidRDefault="002757F0" w:rsidP="002757F0">
      <w:pPr>
        <w:spacing w:before="100" w:beforeAutospacing="1" w:after="100" w:afterAutospacing="1" w:line="276" w:lineRule="auto"/>
        <w:ind w:firstLine="1134"/>
        <w:jc w:val="both"/>
        <w:rPr>
          <w:rFonts w:ascii="Arial" w:hAnsi="Arial" w:cs="Arial"/>
          <w:sz w:val="22"/>
          <w:szCs w:val="22"/>
        </w:rPr>
      </w:pPr>
      <w:r w:rsidRPr="002757F0">
        <w:rPr>
          <w:rFonts w:ascii="Arial" w:hAnsi="Arial" w:cs="Arial"/>
          <w:sz w:val="22"/>
          <w:szCs w:val="22"/>
        </w:rPr>
        <w:t>Cumprimentando, venho pelo presente encaminhar a Vossa Excelência, para apreciação dessa Câmara Municipal, o incluso Projeto de Lei Complementar que “Estabelece os parâmetros de contrapartida obrigatória para a participação dos empreendimentos imobiliários privados na ampliação e no melhoramento da infraestrutura urbana do Município de Bragança Paulista, e dá outras providências.”</w:t>
      </w:r>
    </w:p>
    <w:p w14:paraId="499E6B0D" w14:textId="77777777" w:rsidR="002757F0" w:rsidRPr="002757F0" w:rsidRDefault="002757F0" w:rsidP="002757F0">
      <w:pPr>
        <w:spacing w:before="100" w:beforeAutospacing="1" w:after="100" w:afterAutospacing="1" w:line="276" w:lineRule="auto"/>
        <w:ind w:firstLine="1134"/>
        <w:jc w:val="both"/>
        <w:rPr>
          <w:rFonts w:ascii="Arial" w:hAnsi="Arial" w:cs="Arial"/>
          <w:sz w:val="22"/>
          <w:szCs w:val="22"/>
        </w:rPr>
      </w:pPr>
      <w:r w:rsidRPr="002757F0">
        <w:rPr>
          <w:rFonts w:ascii="Arial" w:hAnsi="Arial" w:cs="Arial"/>
          <w:sz w:val="22"/>
          <w:szCs w:val="22"/>
        </w:rPr>
        <w:t>A presente iniciativa fundamenta-se no §2º do art. 182 da Constituição Federal e na Lei Federal nº 10.257, de 10 de julho de 2001 – Estatuto da Cidade, os quais determinam que a propriedade urbana deve atender à sua função social e que a política urbana deve assegurar a justa distribuição dos benefícios e ônus decorrentes do processo de urbanização.</w:t>
      </w:r>
    </w:p>
    <w:p w14:paraId="5D7DBF6B" w14:textId="77777777" w:rsidR="002757F0" w:rsidRPr="002757F0" w:rsidRDefault="002757F0" w:rsidP="002757F0">
      <w:pPr>
        <w:spacing w:before="100" w:beforeAutospacing="1" w:after="100" w:afterAutospacing="1" w:line="276" w:lineRule="auto"/>
        <w:ind w:firstLine="1134"/>
        <w:jc w:val="both"/>
        <w:rPr>
          <w:rFonts w:ascii="Arial" w:hAnsi="Arial" w:cs="Arial"/>
          <w:sz w:val="22"/>
          <w:szCs w:val="22"/>
        </w:rPr>
      </w:pPr>
      <w:r w:rsidRPr="002757F0">
        <w:rPr>
          <w:rFonts w:ascii="Arial" w:hAnsi="Arial" w:cs="Arial"/>
          <w:sz w:val="22"/>
          <w:szCs w:val="22"/>
        </w:rPr>
        <w:t xml:space="preserve">O Município tem vivenciado, nos últimos anos, expressivo crescimento imobiliário, com a implantação de loteamentos, condomínios e </w:t>
      </w:r>
      <w:proofErr w:type="spellStart"/>
      <w:r w:rsidRPr="002757F0">
        <w:rPr>
          <w:rFonts w:ascii="Arial" w:hAnsi="Arial" w:cs="Arial"/>
          <w:sz w:val="22"/>
          <w:szCs w:val="22"/>
        </w:rPr>
        <w:t>empreendimentos</w:t>
      </w:r>
      <w:proofErr w:type="spellEnd"/>
      <w:r w:rsidRPr="002757F0">
        <w:rPr>
          <w:rFonts w:ascii="Arial" w:hAnsi="Arial" w:cs="Arial"/>
          <w:sz w:val="22"/>
          <w:szCs w:val="22"/>
        </w:rPr>
        <w:t xml:space="preserve"> verticais de grande porte, cujos impactos sobre a mobilidade urbana, o saneamento, a infraestrutura e o meio ambiente exigem planejamento e instrumentos de compensação adequados.</w:t>
      </w:r>
    </w:p>
    <w:p w14:paraId="3C2542B7" w14:textId="77777777" w:rsidR="002757F0" w:rsidRPr="002757F0" w:rsidRDefault="002757F0" w:rsidP="002757F0">
      <w:pPr>
        <w:spacing w:before="100" w:beforeAutospacing="1" w:after="100" w:afterAutospacing="1" w:line="276" w:lineRule="auto"/>
        <w:ind w:firstLine="1134"/>
        <w:jc w:val="both"/>
        <w:rPr>
          <w:rFonts w:ascii="Arial" w:hAnsi="Arial" w:cs="Arial"/>
          <w:sz w:val="22"/>
          <w:szCs w:val="22"/>
        </w:rPr>
      </w:pPr>
      <w:r w:rsidRPr="002757F0">
        <w:rPr>
          <w:rFonts w:ascii="Arial" w:hAnsi="Arial" w:cs="Arial"/>
          <w:sz w:val="22"/>
          <w:szCs w:val="22"/>
        </w:rPr>
        <w:t>Nesse contexto, a proposta estabelece critérios claros e objetivos para o cumprimento de contrapartidas urbanísticas, prevendo a possibilidade de execução em pecúnia, obras, serviços, equipamentos e, inovadoramente, por meio da destinação de unidades habitacionais ao Cadastro Habitacional Municipal, sempre de forma proporcional ao impacto do empreendimento.</w:t>
      </w:r>
    </w:p>
    <w:p w14:paraId="7C7D2DF5" w14:textId="77777777" w:rsidR="002757F0" w:rsidRPr="002757F0" w:rsidRDefault="002757F0" w:rsidP="002757F0">
      <w:pPr>
        <w:spacing w:before="100" w:beforeAutospacing="1" w:after="100" w:afterAutospacing="1" w:line="276" w:lineRule="auto"/>
        <w:ind w:firstLine="1134"/>
        <w:jc w:val="both"/>
        <w:rPr>
          <w:rFonts w:ascii="Arial" w:hAnsi="Arial" w:cs="Arial"/>
          <w:sz w:val="22"/>
          <w:szCs w:val="22"/>
        </w:rPr>
      </w:pPr>
      <w:r w:rsidRPr="002757F0">
        <w:rPr>
          <w:rFonts w:ascii="Arial" w:hAnsi="Arial" w:cs="Arial"/>
          <w:sz w:val="22"/>
          <w:szCs w:val="22"/>
        </w:rPr>
        <w:t>A medida proporcionará maior segurança jurídica, transparência e efetividade na aplicação de recursos em benefício da coletividade, garantindo que os empreendimentos privados contribuam de forma justa para o desenvolvimento sustentável da cidade, em consonância com as diretrizes do Plano Diretor vigente.</w:t>
      </w:r>
    </w:p>
    <w:p w14:paraId="69591B25" w14:textId="77777777" w:rsidR="002757F0" w:rsidRPr="002757F0" w:rsidRDefault="002757F0" w:rsidP="002757F0">
      <w:pPr>
        <w:spacing w:before="100" w:beforeAutospacing="1" w:after="100" w:afterAutospacing="1" w:line="276" w:lineRule="auto"/>
        <w:ind w:firstLine="1134"/>
        <w:jc w:val="both"/>
        <w:rPr>
          <w:rFonts w:ascii="Arial" w:hAnsi="Arial" w:cs="Arial"/>
          <w:sz w:val="22"/>
          <w:szCs w:val="22"/>
        </w:rPr>
      </w:pPr>
      <w:r w:rsidRPr="002757F0">
        <w:rPr>
          <w:rFonts w:ascii="Arial" w:hAnsi="Arial" w:cs="Arial"/>
          <w:sz w:val="22"/>
          <w:szCs w:val="22"/>
        </w:rPr>
        <w:t xml:space="preserve">Por fim, diante dos fundamentos expostos, solicito aos Nobres Vereadores a aprovação da presente propositura, por se tratar de medida de relevante interesse público, </w:t>
      </w:r>
      <w:r w:rsidRPr="002757F0">
        <w:rPr>
          <w:rFonts w:ascii="Arial" w:hAnsi="Arial" w:cs="Arial"/>
          <w:sz w:val="22"/>
          <w:szCs w:val="22"/>
        </w:rPr>
        <w:lastRenderedPageBreak/>
        <w:t>que fortalece a gestão urbana, racionaliza os instrumentos de compensação e reforça o compromisso com uma cidade mais equilibrada, inclusiva e sustentável.</w:t>
      </w:r>
    </w:p>
    <w:p w14:paraId="1A73401F" w14:textId="77777777" w:rsidR="002757F0" w:rsidRPr="002757F0" w:rsidRDefault="002757F0" w:rsidP="002757F0">
      <w:pPr>
        <w:spacing w:before="100" w:beforeAutospacing="1" w:after="100" w:afterAutospacing="1" w:line="276" w:lineRule="auto"/>
        <w:ind w:firstLine="1134"/>
        <w:jc w:val="both"/>
        <w:rPr>
          <w:rFonts w:ascii="Arial" w:hAnsi="Arial" w:cs="Arial"/>
          <w:sz w:val="22"/>
          <w:szCs w:val="22"/>
        </w:rPr>
      </w:pPr>
      <w:r w:rsidRPr="002757F0">
        <w:rPr>
          <w:rFonts w:ascii="Arial" w:hAnsi="Arial" w:cs="Arial"/>
          <w:sz w:val="22"/>
          <w:szCs w:val="22"/>
        </w:rPr>
        <w:t>Coloco-me à inteira disposição dessa Casa Legislativa para prestar os esclarecimentos técnicos e jurídicos que se fizerem necessários, bem como para apresentar, em audiência pública ou reunião técnica, os estudos e simulações que subsidiaram a proposta.</w:t>
      </w:r>
    </w:p>
    <w:p w14:paraId="526FAB65" w14:textId="77777777" w:rsidR="002757F0" w:rsidRPr="002757F0" w:rsidRDefault="002757F0" w:rsidP="002757F0">
      <w:pPr>
        <w:spacing w:before="100" w:beforeAutospacing="1" w:after="100" w:afterAutospacing="1" w:line="276" w:lineRule="auto"/>
        <w:ind w:firstLine="1134"/>
        <w:jc w:val="both"/>
        <w:rPr>
          <w:rFonts w:ascii="Arial" w:hAnsi="Arial" w:cs="Arial"/>
          <w:sz w:val="22"/>
          <w:szCs w:val="22"/>
        </w:rPr>
      </w:pPr>
      <w:r w:rsidRPr="002757F0">
        <w:rPr>
          <w:rFonts w:ascii="Arial" w:hAnsi="Arial" w:cs="Arial"/>
          <w:sz w:val="22"/>
          <w:szCs w:val="22"/>
        </w:rPr>
        <w:t>Desta forma, solicito a acolhida e aprovação do Projeto de Lei Complementar apresentado e, na oportunidade, reitero a Vossa Excelência e a seus Ilustres Pares, os mais elevados votos de estima e consideração.</w:t>
      </w:r>
    </w:p>
    <w:p w14:paraId="210F1C22" w14:textId="77777777" w:rsidR="002757F0" w:rsidRPr="002757F0" w:rsidRDefault="002757F0" w:rsidP="002757F0">
      <w:pPr>
        <w:spacing w:before="100" w:beforeAutospacing="1" w:after="100" w:afterAutospacing="1" w:line="276" w:lineRule="auto"/>
        <w:ind w:firstLine="1134"/>
        <w:rPr>
          <w:rFonts w:ascii="Arial" w:hAnsi="Arial" w:cs="Arial"/>
          <w:sz w:val="22"/>
          <w:szCs w:val="22"/>
        </w:rPr>
      </w:pPr>
      <w:r w:rsidRPr="002757F0">
        <w:rPr>
          <w:rFonts w:ascii="Arial" w:hAnsi="Arial" w:cs="Arial"/>
          <w:sz w:val="22"/>
          <w:szCs w:val="22"/>
        </w:rPr>
        <w:t>Atenciosamente,</w:t>
      </w:r>
    </w:p>
    <w:p w14:paraId="5BB7010B" w14:textId="77777777" w:rsidR="002757F0" w:rsidRPr="002757F0" w:rsidRDefault="002757F0" w:rsidP="002757F0">
      <w:pPr>
        <w:spacing w:before="100" w:beforeAutospacing="1" w:after="100" w:afterAutospacing="1" w:line="276" w:lineRule="auto"/>
        <w:ind w:firstLine="1134"/>
        <w:rPr>
          <w:rFonts w:ascii="Arial" w:hAnsi="Arial" w:cs="Arial"/>
          <w:sz w:val="22"/>
          <w:szCs w:val="22"/>
        </w:rPr>
      </w:pPr>
    </w:p>
    <w:p w14:paraId="16AFE1C9" w14:textId="77777777" w:rsidR="002757F0" w:rsidRPr="002757F0" w:rsidRDefault="002757F0" w:rsidP="002757F0">
      <w:pPr>
        <w:spacing w:before="100" w:beforeAutospacing="1" w:after="100" w:afterAutospacing="1" w:line="276" w:lineRule="auto"/>
        <w:ind w:firstLine="1134"/>
        <w:rPr>
          <w:rFonts w:ascii="Arial" w:hAnsi="Arial" w:cs="Arial"/>
          <w:sz w:val="22"/>
          <w:szCs w:val="22"/>
        </w:rPr>
      </w:pPr>
    </w:p>
    <w:p w14:paraId="747586E0" w14:textId="77777777" w:rsidR="002757F0" w:rsidRPr="002757F0" w:rsidRDefault="002757F0" w:rsidP="002757F0">
      <w:pPr>
        <w:spacing w:before="100" w:beforeAutospacing="1" w:after="100" w:afterAutospacing="1"/>
        <w:jc w:val="center"/>
        <w:rPr>
          <w:rFonts w:ascii="Arial" w:hAnsi="Arial" w:cs="Arial"/>
          <w:sz w:val="22"/>
          <w:szCs w:val="22"/>
        </w:rPr>
      </w:pPr>
      <w:r w:rsidRPr="002757F0">
        <w:rPr>
          <w:rFonts w:ascii="Arial" w:hAnsi="Arial" w:cs="Arial"/>
          <w:b/>
          <w:bCs/>
          <w:sz w:val="22"/>
          <w:szCs w:val="22"/>
        </w:rPr>
        <w:t>EDMIR CHEDID</w:t>
      </w:r>
      <w:r w:rsidRPr="002757F0">
        <w:rPr>
          <w:rFonts w:ascii="Arial" w:hAnsi="Arial" w:cs="Arial"/>
          <w:sz w:val="22"/>
          <w:szCs w:val="22"/>
        </w:rPr>
        <w:br/>
      </w:r>
      <w:r w:rsidRPr="002757F0">
        <w:rPr>
          <w:rFonts w:ascii="Arial" w:hAnsi="Arial" w:cs="Arial"/>
          <w:b/>
          <w:bCs/>
          <w:sz w:val="22"/>
          <w:szCs w:val="22"/>
        </w:rPr>
        <w:t>Prefeito Municipal</w:t>
      </w:r>
    </w:p>
    <w:p w14:paraId="5BC43BAE" w14:textId="77777777" w:rsidR="002757F0" w:rsidRPr="002757F0" w:rsidRDefault="002757F0" w:rsidP="002757F0">
      <w:pPr>
        <w:spacing w:before="100" w:beforeAutospacing="1" w:after="100" w:afterAutospacing="1"/>
        <w:jc w:val="center"/>
        <w:rPr>
          <w:rFonts w:ascii="Arial" w:hAnsi="Arial" w:cs="Arial"/>
          <w:sz w:val="22"/>
          <w:szCs w:val="22"/>
        </w:rPr>
      </w:pPr>
    </w:p>
    <w:p w14:paraId="1232693E" w14:textId="77777777" w:rsidR="002757F0" w:rsidRPr="002757F0" w:rsidRDefault="002757F0" w:rsidP="002757F0">
      <w:pPr>
        <w:spacing w:before="100" w:beforeAutospacing="1" w:after="100" w:afterAutospacing="1"/>
        <w:jc w:val="center"/>
        <w:rPr>
          <w:rFonts w:ascii="Arial" w:hAnsi="Arial" w:cs="Arial"/>
          <w:sz w:val="22"/>
          <w:szCs w:val="22"/>
        </w:rPr>
      </w:pPr>
    </w:p>
    <w:p w14:paraId="32FC19A2" w14:textId="77777777" w:rsidR="002757F0" w:rsidRPr="002757F0" w:rsidRDefault="002757F0" w:rsidP="002757F0">
      <w:pPr>
        <w:spacing w:before="100" w:beforeAutospacing="1" w:after="100" w:afterAutospacing="1"/>
        <w:jc w:val="center"/>
        <w:rPr>
          <w:rFonts w:ascii="Arial" w:hAnsi="Arial" w:cs="Arial"/>
          <w:sz w:val="22"/>
          <w:szCs w:val="22"/>
        </w:rPr>
      </w:pPr>
    </w:p>
    <w:p w14:paraId="0C7038D7" w14:textId="77777777" w:rsidR="002757F0" w:rsidRPr="002757F0" w:rsidRDefault="002757F0" w:rsidP="002757F0">
      <w:pPr>
        <w:spacing w:before="100" w:beforeAutospacing="1" w:after="100" w:afterAutospacing="1"/>
        <w:jc w:val="center"/>
        <w:rPr>
          <w:rFonts w:ascii="Arial" w:hAnsi="Arial" w:cs="Arial"/>
          <w:sz w:val="22"/>
          <w:szCs w:val="22"/>
        </w:rPr>
      </w:pPr>
    </w:p>
    <w:p w14:paraId="4841538A" w14:textId="77777777" w:rsidR="002757F0" w:rsidRPr="002757F0" w:rsidRDefault="002757F0" w:rsidP="002757F0">
      <w:pPr>
        <w:spacing w:before="100" w:beforeAutospacing="1" w:after="100" w:afterAutospacing="1"/>
        <w:jc w:val="center"/>
        <w:rPr>
          <w:rFonts w:ascii="Arial" w:hAnsi="Arial" w:cs="Arial"/>
          <w:sz w:val="22"/>
          <w:szCs w:val="22"/>
        </w:rPr>
      </w:pPr>
    </w:p>
    <w:p w14:paraId="0D2EC142" w14:textId="77777777" w:rsidR="002757F0" w:rsidRPr="002757F0" w:rsidRDefault="002757F0" w:rsidP="002757F0">
      <w:pPr>
        <w:spacing w:before="100" w:beforeAutospacing="1" w:after="100" w:afterAutospacing="1"/>
        <w:jc w:val="center"/>
        <w:rPr>
          <w:rFonts w:ascii="Arial" w:hAnsi="Arial" w:cs="Arial"/>
          <w:sz w:val="22"/>
          <w:szCs w:val="22"/>
        </w:rPr>
      </w:pPr>
    </w:p>
    <w:p w14:paraId="55B8B893" w14:textId="77777777" w:rsidR="002757F0" w:rsidRPr="002757F0" w:rsidRDefault="002757F0" w:rsidP="002757F0">
      <w:pPr>
        <w:spacing w:before="100" w:beforeAutospacing="1" w:after="100" w:afterAutospacing="1"/>
        <w:jc w:val="center"/>
        <w:rPr>
          <w:rFonts w:ascii="Arial" w:hAnsi="Arial" w:cs="Arial"/>
          <w:sz w:val="22"/>
          <w:szCs w:val="22"/>
        </w:rPr>
      </w:pPr>
    </w:p>
    <w:p w14:paraId="2A8DB0B4" w14:textId="77777777" w:rsidR="002757F0" w:rsidRPr="002757F0" w:rsidRDefault="002757F0" w:rsidP="002757F0">
      <w:pPr>
        <w:spacing w:before="100" w:beforeAutospacing="1" w:after="100" w:afterAutospacing="1"/>
        <w:jc w:val="center"/>
        <w:rPr>
          <w:rFonts w:ascii="Arial" w:hAnsi="Arial" w:cs="Arial"/>
          <w:sz w:val="22"/>
          <w:szCs w:val="22"/>
        </w:rPr>
      </w:pPr>
    </w:p>
    <w:p w14:paraId="18C09FF1" w14:textId="77777777" w:rsidR="002757F0" w:rsidRPr="002757F0" w:rsidRDefault="002757F0" w:rsidP="002757F0">
      <w:pPr>
        <w:spacing w:before="100" w:beforeAutospacing="1" w:after="100" w:afterAutospacing="1"/>
        <w:jc w:val="center"/>
        <w:rPr>
          <w:rFonts w:ascii="Arial" w:hAnsi="Arial" w:cs="Arial"/>
          <w:sz w:val="22"/>
          <w:szCs w:val="22"/>
        </w:rPr>
      </w:pPr>
    </w:p>
    <w:p w14:paraId="30C49D05" w14:textId="77777777" w:rsidR="002757F0" w:rsidRPr="002757F0" w:rsidRDefault="002757F0" w:rsidP="002757F0">
      <w:pPr>
        <w:spacing w:before="100" w:beforeAutospacing="1" w:after="100" w:afterAutospacing="1"/>
        <w:jc w:val="center"/>
        <w:rPr>
          <w:rFonts w:ascii="Arial" w:hAnsi="Arial" w:cs="Arial"/>
          <w:sz w:val="22"/>
          <w:szCs w:val="22"/>
        </w:rPr>
      </w:pPr>
    </w:p>
    <w:p w14:paraId="01C892B3" w14:textId="77777777" w:rsidR="002757F0" w:rsidRPr="002757F0" w:rsidRDefault="002757F0" w:rsidP="002757F0">
      <w:pPr>
        <w:spacing w:before="100" w:beforeAutospacing="1" w:after="100" w:afterAutospacing="1"/>
        <w:jc w:val="center"/>
        <w:rPr>
          <w:rFonts w:ascii="Arial" w:hAnsi="Arial" w:cs="Arial"/>
          <w:sz w:val="22"/>
          <w:szCs w:val="22"/>
        </w:rPr>
      </w:pPr>
    </w:p>
    <w:p w14:paraId="06B09441" w14:textId="77777777" w:rsidR="002757F0" w:rsidRPr="002757F0" w:rsidRDefault="002757F0" w:rsidP="002757F0">
      <w:pPr>
        <w:spacing w:before="100" w:beforeAutospacing="1" w:after="100" w:afterAutospacing="1"/>
        <w:jc w:val="center"/>
        <w:rPr>
          <w:rFonts w:ascii="Arial" w:hAnsi="Arial" w:cs="Arial"/>
          <w:sz w:val="22"/>
          <w:szCs w:val="22"/>
        </w:rPr>
      </w:pPr>
    </w:p>
    <w:p w14:paraId="3F343012" w14:textId="77777777" w:rsidR="002757F0" w:rsidRPr="002757F0" w:rsidRDefault="002757F0" w:rsidP="002757F0">
      <w:pPr>
        <w:spacing w:before="100" w:beforeAutospacing="1" w:after="100" w:afterAutospacing="1"/>
        <w:jc w:val="center"/>
        <w:rPr>
          <w:rFonts w:ascii="Arial" w:hAnsi="Arial" w:cs="Arial"/>
          <w:sz w:val="22"/>
          <w:szCs w:val="22"/>
        </w:rPr>
      </w:pPr>
    </w:p>
    <w:p w14:paraId="502504AF" w14:textId="77777777" w:rsidR="002757F0" w:rsidRPr="002757F0" w:rsidRDefault="002757F0" w:rsidP="002757F0">
      <w:pPr>
        <w:spacing w:before="100" w:beforeAutospacing="1" w:after="100" w:afterAutospacing="1"/>
        <w:jc w:val="center"/>
        <w:rPr>
          <w:rFonts w:ascii="Arial" w:hAnsi="Arial" w:cs="Arial"/>
          <w:sz w:val="22"/>
          <w:szCs w:val="22"/>
        </w:rPr>
      </w:pPr>
    </w:p>
    <w:p w14:paraId="37319C8B" w14:textId="77777777" w:rsidR="002757F0" w:rsidRPr="002757F0" w:rsidRDefault="002757F0" w:rsidP="002757F0">
      <w:pPr>
        <w:spacing w:before="100" w:beforeAutospacing="1" w:after="100" w:afterAutospacing="1"/>
        <w:jc w:val="center"/>
        <w:rPr>
          <w:rFonts w:ascii="Arial" w:hAnsi="Arial" w:cs="Arial"/>
          <w:sz w:val="22"/>
          <w:szCs w:val="22"/>
        </w:rPr>
      </w:pPr>
    </w:p>
    <w:p w14:paraId="00C51B1F" w14:textId="77777777" w:rsidR="002757F0" w:rsidRDefault="002757F0" w:rsidP="00AD2788">
      <w:pPr>
        <w:jc w:val="center"/>
        <w:rPr>
          <w:rFonts w:ascii="Arial" w:hAnsi="Arial" w:cs="Arial"/>
          <w:sz w:val="22"/>
          <w:szCs w:val="22"/>
        </w:rPr>
      </w:pPr>
    </w:p>
    <w:sectPr w:rsidR="002757F0" w:rsidSect="00AD2788">
      <w:headerReference w:type="default" r:id="rId7"/>
      <w:footerReference w:type="default" r:id="rId8"/>
      <w:headerReference w:type="first" r:id="rId9"/>
      <w:footerReference w:type="first" r:id="rId10"/>
      <w:pgSz w:w="11906" w:h="16838"/>
      <w:pgMar w:top="1985" w:right="849" w:bottom="1276" w:left="1985" w:header="720" w:footer="4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C41A" w14:textId="77777777" w:rsidR="009176FC" w:rsidRDefault="009176FC">
      <w:r>
        <w:separator/>
      </w:r>
    </w:p>
  </w:endnote>
  <w:endnote w:type="continuationSeparator" w:id="0">
    <w:p w14:paraId="403B2B47" w14:textId="77777777" w:rsidR="009176FC" w:rsidRDefault="0091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92CA" w14:textId="2C90DC2D" w:rsidR="00564F5A" w:rsidRDefault="00000000">
    <w:pPr>
      <w:pStyle w:val="Rodap"/>
      <w:jc w:val="right"/>
      <w:rPr>
        <w:rFonts w:ascii="Arial" w:hAnsi="Arial" w:cs="Arial"/>
        <w:b/>
        <w:sz w:val="14"/>
        <w:szCs w:val="14"/>
      </w:rPr>
    </w:pPr>
    <w:r>
      <w:rPr>
        <w:rFonts w:ascii="Arial" w:hAnsi="Arial" w:cs="Arial"/>
        <w:b/>
        <w:sz w:val="14"/>
        <w:szCs w:val="14"/>
      </w:rPr>
      <w:t>Ofício CM-</w:t>
    </w:r>
    <w:r w:rsidR="009703AC">
      <w:rPr>
        <w:rFonts w:ascii="Arial" w:hAnsi="Arial" w:cs="Arial"/>
        <w:b/>
        <w:sz w:val="14"/>
        <w:szCs w:val="14"/>
      </w:rPr>
      <w:t>1</w:t>
    </w:r>
    <w:r w:rsidR="00AD2788">
      <w:rPr>
        <w:rFonts w:ascii="Arial" w:hAnsi="Arial" w:cs="Arial"/>
        <w:b/>
        <w:sz w:val="14"/>
        <w:szCs w:val="14"/>
      </w:rPr>
      <w:t>4</w:t>
    </w:r>
    <w:r>
      <w:rPr>
        <w:rFonts w:ascii="Arial" w:hAnsi="Arial" w:cs="Arial"/>
        <w:b/>
        <w:sz w:val="14"/>
        <w:szCs w:val="14"/>
      </w:rPr>
      <w:t>/202</w:t>
    </w:r>
    <w:r w:rsidR="00647DA9">
      <w:rPr>
        <w:rFonts w:ascii="Arial" w:hAnsi="Arial" w:cs="Arial"/>
        <w:b/>
        <w:sz w:val="14"/>
        <w:szCs w:val="14"/>
      </w:rPr>
      <w:t>6</w:t>
    </w:r>
    <w:r>
      <w:rPr>
        <w:rFonts w:ascii="Arial" w:hAnsi="Arial" w:cs="Arial"/>
        <w:b/>
        <w:sz w:val="14"/>
        <w:szCs w:val="14"/>
      </w:rPr>
      <w:t xml:space="preserve">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Pr>
        <w:rFonts w:ascii="Arial" w:hAnsi="Arial" w:cs="Arial"/>
        <w:b/>
        <w:bCs/>
        <w:sz w:val="14"/>
        <w:szCs w:val="14"/>
      </w:rPr>
      <w:t>2</w:t>
    </w:r>
    <w:r>
      <w:rPr>
        <w:rFonts w:ascii="Arial" w:hAnsi="Arial" w:cs="Arial"/>
        <w:b/>
        <w:bCs/>
        <w:sz w:val="14"/>
        <w:szCs w:val="14"/>
      </w:rPr>
      <w:fldChar w:fldCharType="end"/>
    </w:r>
    <w:r>
      <w:rPr>
        <w:rFonts w:ascii="Arial" w:hAnsi="Arial" w:cs="Arial"/>
        <w:b/>
        <w:bCs/>
        <w:sz w:val="14"/>
        <w:szCs w:val="14"/>
      </w:rPr>
      <w:t>/</w:t>
    </w:r>
    <w:r>
      <w:rPr>
        <w:rFonts w:ascii="Arial" w:hAnsi="Arial" w:cs="Arial"/>
        <w:b/>
        <w:bCs/>
        <w:sz w:val="14"/>
        <w:szCs w:val="14"/>
      </w:rPr>
      <w:fldChar w:fldCharType="begin"/>
    </w:r>
    <w:r>
      <w:rPr>
        <w:rFonts w:ascii="Arial" w:hAnsi="Arial" w:cs="Arial"/>
        <w:b/>
        <w:bCs/>
        <w:sz w:val="14"/>
        <w:szCs w:val="14"/>
      </w:rPr>
      <w:instrText xml:space="preserve"> NUMPAGES \* ARABIC </w:instrText>
    </w:r>
    <w:r>
      <w:rPr>
        <w:rFonts w:ascii="Arial" w:hAnsi="Arial" w:cs="Arial"/>
        <w:b/>
        <w:bCs/>
        <w:sz w:val="14"/>
        <w:szCs w:val="14"/>
      </w:rPr>
      <w:fldChar w:fldCharType="separate"/>
    </w:r>
    <w:r>
      <w:rPr>
        <w:rFonts w:ascii="Arial" w:hAnsi="Arial" w:cs="Arial"/>
        <w:b/>
        <w:bCs/>
        <w:sz w:val="14"/>
        <w:szCs w:val="14"/>
      </w:rPr>
      <w:t>3</w:t>
    </w:r>
    <w:r>
      <w:rPr>
        <w:rFonts w:ascii="Arial" w:hAnsi="Arial" w:cs="Arial"/>
        <w:b/>
        <w:bCs/>
        <w:sz w:val="14"/>
        <w:szCs w:val="14"/>
      </w:rPr>
      <w:fldChar w:fldCharType="end"/>
    </w:r>
  </w:p>
  <w:p w14:paraId="438514EB" w14:textId="77777777" w:rsidR="00564F5A" w:rsidRDefault="00564F5A">
    <w:pPr>
      <w:jc w:val="center"/>
      <w:rPr>
        <w:sz w:val="20"/>
        <w:szCs w:val="20"/>
      </w:rPr>
    </w:pPr>
  </w:p>
  <w:p w14:paraId="6380446D" w14:textId="77777777" w:rsidR="00564F5A" w:rsidRDefault="00000000">
    <w:pPr>
      <w:jc w:val="center"/>
      <w:rPr>
        <w:sz w:val="20"/>
        <w:szCs w:val="20"/>
      </w:rPr>
    </w:pPr>
    <w:r>
      <w:rPr>
        <w:sz w:val="20"/>
        <w:szCs w:val="20"/>
      </w:rPr>
      <w:t xml:space="preserve">Av. </w:t>
    </w:r>
    <w:proofErr w:type="spellStart"/>
    <w:r>
      <w:rPr>
        <w:sz w:val="20"/>
        <w:szCs w:val="20"/>
      </w:rPr>
      <w:t>Antonio</w:t>
    </w:r>
    <w:proofErr w:type="spellEnd"/>
    <w:r>
      <w:rPr>
        <w:sz w:val="20"/>
        <w:szCs w:val="20"/>
      </w:rPr>
      <w:t xml:space="preserve"> Pires Pimentel, nº 2015, Centro – CEP: 12.914-900 – Bragança Paulista - SP</w:t>
    </w:r>
  </w:p>
  <w:p w14:paraId="4ACDE742" w14:textId="77777777" w:rsidR="00564F5A" w:rsidRDefault="00000000">
    <w:pPr>
      <w:jc w:val="center"/>
      <w:rPr>
        <w:sz w:val="20"/>
        <w:szCs w:val="20"/>
      </w:rPr>
    </w:pPr>
    <w:r>
      <w:rPr>
        <w:sz w:val="20"/>
        <w:szCs w:val="20"/>
      </w:rPr>
      <w:t xml:space="preserve">Telefone: (11) 4034-7100 </w:t>
    </w:r>
  </w:p>
  <w:p w14:paraId="582DAAC3" w14:textId="77777777" w:rsidR="00564F5A" w:rsidRDefault="00000000">
    <w:pPr>
      <w:jc w:val="center"/>
      <w:rPr>
        <w:sz w:val="20"/>
        <w:szCs w:val="20"/>
      </w:rPr>
    </w:pPr>
    <w:r>
      <w:rPr>
        <w:sz w:val="20"/>
        <w:szCs w:val="20"/>
      </w:rPr>
      <w:t>www.braganca.sp.gov.br / gabinete@braganca.sp.gov.br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EFF4" w14:textId="77777777" w:rsidR="00564F5A" w:rsidRDefault="00564F5A">
    <w:pPr>
      <w:jc w:val="center"/>
      <w:rPr>
        <w:sz w:val="20"/>
        <w:szCs w:val="20"/>
      </w:rPr>
    </w:pPr>
  </w:p>
  <w:p w14:paraId="256F3457" w14:textId="77777777" w:rsidR="00564F5A" w:rsidRDefault="00000000">
    <w:pPr>
      <w:jc w:val="center"/>
      <w:rPr>
        <w:sz w:val="20"/>
        <w:szCs w:val="20"/>
      </w:rPr>
    </w:pPr>
    <w:r>
      <w:rPr>
        <w:sz w:val="20"/>
        <w:szCs w:val="20"/>
      </w:rPr>
      <w:t xml:space="preserve">Av. </w:t>
    </w:r>
    <w:proofErr w:type="spellStart"/>
    <w:r>
      <w:rPr>
        <w:sz w:val="20"/>
        <w:szCs w:val="20"/>
      </w:rPr>
      <w:t>Antonio</w:t>
    </w:r>
    <w:proofErr w:type="spellEnd"/>
    <w:r>
      <w:rPr>
        <w:sz w:val="20"/>
        <w:szCs w:val="20"/>
      </w:rPr>
      <w:t xml:space="preserve"> Pires Pimentel, nº 2015, Centro – CEP: 12.914-900 – Bragança Paulista - SP</w:t>
    </w:r>
  </w:p>
  <w:p w14:paraId="3637B922" w14:textId="77777777" w:rsidR="00564F5A" w:rsidRDefault="00000000">
    <w:pPr>
      <w:jc w:val="center"/>
      <w:rPr>
        <w:sz w:val="20"/>
        <w:szCs w:val="20"/>
      </w:rPr>
    </w:pPr>
    <w:r>
      <w:rPr>
        <w:sz w:val="20"/>
        <w:szCs w:val="20"/>
      </w:rPr>
      <w:t xml:space="preserve">Telefone: (11) 4034-7100 </w:t>
    </w:r>
  </w:p>
  <w:p w14:paraId="12C62ACA" w14:textId="77777777" w:rsidR="00564F5A" w:rsidRDefault="00000000">
    <w:pPr>
      <w:jc w:val="center"/>
      <w:rPr>
        <w:sz w:val="20"/>
        <w:szCs w:val="20"/>
      </w:rPr>
    </w:pPr>
    <w:r>
      <w:rPr>
        <w:sz w:val="20"/>
        <w:szCs w:val="20"/>
      </w:rPr>
      <w:t>www.braganca.sp.gov.br / gabinete@braganca.sp.gov.br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0215" w14:textId="77777777" w:rsidR="009176FC" w:rsidRDefault="009176FC">
      <w:r>
        <w:separator/>
      </w:r>
    </w:p>
  </w:footnote>
  <w:footnote w:type="continuationSeparator" w:id="0">
    <w:p w14:paraId="5EF5D9FD" w14:textId="77777777" w:rsidR="009176FC" w:rsidRDefault="00917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C0C4" w14:textId="765BDACA" w:rsidR="00564F5A" w:rsidRDefault="00000000">
    <w:pPr>
      <w:ind w:right="15" w:firstLine="284"/>
      <w:rPr>
        <w:b/>
        <w:sz w:val="32"/>
        <w:szCs w:val="32"/>
      </w:rPr>
    </w:pPr>
    <w:r>
      <w:rPr>
        <w:noProof/>
      </w:rPr>
      <w:pict w14:anchorId="43D95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40.15pt;margin-top:15.45pt;width:59.45pt;height:68.4pt;z-index:-2;visibility:visible;mso-wrap-style:square;mso-wrap-distance-left:9.05pt;mso-wrap-distance-top:0;mso-wrap-distance-right:9.05pt;mso-wrap-distance-bottom:0;mso-position-horizontal-relative:page;mso-position-vertical-relative:page">
          <v:imagedata r:id="rId1" o:title=""/>
          <w10:wrap type="square" anchorx="page" anchory="page"/>
        </v:shape>
      </w:pict>
    </w:r>
    <w:r w:rsidR="00DE3F03">
      <w:rPr>
        <w:b/>
        <w:sz w:val="32"/>
        <w:szCs w:val="32"/>
      </w:rPr>
      <w:t xml:space="preserve">        </w:t>
    </w:r>
    <w:r w:rsidR="003A31DE">
      <w:rPr>
        <w:b/>
        <w:sz w:val="32"/>
        <w:szCs w:val="32"/>
      </w:rPr>
      <w:t xml:space="preserve">   Prefeitura do Município de Bragança Paulista        </w:t>
    </w:r>
  </w:p>
  <w:p w14:paraId="2E21E809" w14:textId="77777777" w:rsidR="00564F5A" w:rsidRDefault="00000000">
    <w:pPr>
      <w:pStyle w:val="Cabealho"/>
      <w:jc w:val="center"/>
    </w:pPr>
    <w:r>
      <w:rPr>
        <w:b/>
        <w:bCs/>
        <w:sz w:val="32"/>
        <w:szCs w:val="32"/>
      </w:rPr>
      <w:t>Gabinete do Prefeito</w:t>
    </w:r>
  </w:p>
  <w:p w14:paraId="65CF6A06" w14:textId="77777777" w:rsidR="00564F5A" w:rsidRDefault="00564F5A">
    <w:pPr>
      <w:pStyle w:val="Cabealh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2722" w14:textId="56477D85" w:rsidR="00564F5A" w:rsidRDefault="00000000">
    <w:pPr>
      <w:ind w:right="709"/>
      <w:jc w:val="center"/>
      <w:rPr>
        <w:rFonts w:ascii="Arial" w:hAnsi="Arial" w:cs="Arial"/>
        <w:b/>
        <w:sz w:val="28"/>
        <w:szCs w:val="28"/>
      </w:rPr>
    </w:pPr>
    <w:r>
      <w:rPr>
        <w:noProof/>
      </w:rPr>
      <w:pict w14:anchorId="25B65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alt="Diagrama  O conteúdo gerado por IA pode estar incorreto." style="position:absolute;left:0;text-align:left;margin-left:40.7pt;margin-top:14.4pt;width:59.45pt;height:68.4pt;z-index:-1;visibility:visible;mso-wrap-style:square;mso-wrap-distance-left:9.05pt;mso-wrap-distance-top:0;mso-wrap-distance-right:9.05pt;mso-wrap-distance-bottom:0;mso-position-horizontal-relative:page;mso-position-vertical-relative:page">
          <v:imagedata r:id="rId1" o:title="Diagrama  O conteúdo gerado por IA pode estar incorreto"/>
          <w10:wrap type="square" anchorx="page" anchory="page"/>
        </v:shape>
      </w:pict>
    </w:r>
    <w:r w:rsidR="003A31DE">
      <w:rPr>
        <w:rFonts w:ascii="Arial" w:hAnsi="Arial" w:cs="Arial"/>
        <w:b/>
        <w:sz w:val="28"/>
        <w:szCs w:val="28"/>
      </w:rPr>
      <w:t>Prefeitura do Município de Bragança Paulista</w:t>
    </w:r>
  </w:p>
  <w:p w14:paraId="00F7F508" w14:textId="77777777" w:rsidR="00564F5A" w:rsidRDefault="00000000">
    <w:pPr>
      <w:pStyle w:val="Cabealho1"/>
      <w:ind w:right="709"/>
      <w:jc w:val="center"/>
      <w:rPr>
        <w:rFonts w:ascii="Arial" w:hAnsi="Arial" w:cs="Arial"/>
        <w:sz w:val="28"/>
        <w:szCs w:val="28"/>
      </w:rPr>
    </w:pPr>
    <w:r>
      <w:rPr>
        <w:rFonts w:ascii="Arial" w:hAnsi="Arial" w:cs="Arial"/>
        <w:b/>
        <w:bCs/>
        <w:sz w:val="28"/>
        <w:szCs w:val="28"/>
      </w:rPr>
      <w:t>Gabinete do Prefeito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576971C"/>
    <w:lvl w:ilvl="0">
      <w:start w:val="1"/>
      <w:numFmt w:val="decimal"/>
      <w:pStyle w:val="Ttulo1"/>
      <w:suff w:val="nothing"/>
      <w:lvlText w:val=""/>
      <w:lvlJc w:val="left"/>
      <w:pPr>
        <w:tabs>
          <w:tab w:val="num" w:pos="0"/>
        </w:tabs>
        <w:ind w:left="432" w:hanging="432"/>
      </w:pPr>
    </w:lvl>
    <w:lvl w:ilvl="1">
      <w:start w:val="1"/>
      <w:numFmt w:val="decimal"/>
      <w:pStyle w:val="Ttulo2"/>
      <w:suff w:val="nothing"/>
      <w:lvlText w:val=""/>
      <w:lvlJc w:val="left"/>
      <w:pPr>
        <w:tabs>
          <w:tab w:val="num" w:pos="0"/>
        </w:tabs>
        <w:ind w:left="576" w:hanging="576"/>
      </w:pPr>
    </w:lvl>
    <w:lvl w:ilvl="2">
      <w:start w:val="1"/>
      <w:numFmt w:val="decimal"/>
      <w:pStyle w:val="Ttulo3"/>
      <w:suff w:val="nothing"/>
      <w:lvlText w:val=""/>
      <w:lvlJc w:val="left"/>
      <w:pPr>
        <w:tabs>
          <w:tab w:val="num" w:pos="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pStyle w:val="Ttulo6"/>
      <w:suff w:val="nothing"/>
      <w:lvlText w:val=""/>
      <w:lvlJc w:val="left"/>
      <w:pPr>
        <w:tabs>
          <w:tab w:val="num" w:pos="0"/>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pStyle w:val="Ttulo9"/>
      <w:suff w:val="nothing"/>
      <w:lvlText w:val=""/>
      <w:lvlJc w:val="left"/>
      <w:pPr>
        <w:tabs>
          <w:tab w:val="num" w:pos="0"/>
        </w:tabs>
        <w:ind w:left="1584" w:hanging="1584"/>
      </w:pPr>
    </w:lvl>
  </w:abstractNum>
  <w:abstractNum w:abstractNumId="1" w15:restartNumberingAfterBreak="0">
    <w:nsid w:val="00000002"/>
    <w:multiLevelType w:val="multilevel"/>
    <w:tmpl w:val="33CC6A9C"/>
    <w:lvl w:ilvl="0">
      <w:start w:val="1"/>
      <w:numFmt w:val="upperRoman"/>
      <w:lvlText w:val="%1-"/>
      <w:lvlJc w:val="left"/>
      <w:pPr>
        <w:tabs>
          <w:tab w:val="num" w:pos="0"/>
        </w:tabs>
        <w:ind w:left="1080" w:hanging="720"/>
      </w:pPr>
      <w:rPr>
        <w:rFonts w:ascii="Arial" w:hAnsi="Arial" w:cs="Arial"/>
        <w:b/>
        <w:lang w:eastAsia="pt-BR"/>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5832A5C"/>
    <w:multiLevelType w:val="hybridMultilevel"/>
    <w:tmpl w:val="B784DCBA"/>
    <w:lvl w:ilvl="0" w:tplc="94C6FAB8">
      <w:start w:val="1"/>
      <w:numFmt w:val="lowerLetter"/>
      <w:lvlText w:val="%1)"/>
      <w:lvlJc w:val="left"/>
      <w:pPr>
        <w:ind w:left="1494" w:hanging="360"/>
      </w:pPr>
      <w:rPr>
        <w:rFonts w:hint="default"/>
      </w:rPr>
    </w:lvl>
    <w:lvl w:ilvl="1" w:tplc="09A6A4EA" w:tentative="1">
      <w:start w:val="1"/>
      <w:numFmt w:val="lowerLetter"/>
      <w:lvlText w:val="%2."/>
      <w:lvlJc w:val="left"/>
      <w:pPr>
        <w:ind w:left="2214" w:hanging="360"/>
      </w:pPr>
    </w:lvl>
    <w:lvl w:ilvl="2" w:tplc="43208948" w:tentative="1">
      <w:start w:val="1"/>
      <w:numFmt w:val="lowerRoman"/>
      <w:lvlText w:val="%3."/>
      <w:lvlJc w:val="right"/>
      <w:pPr>
        <w:ind w:left="2934" w:hanging="180"/>
      </w:pPr>
    </w:lvl>
    <w:lvl w:ilvl="3" w:tplc="37DC73BC" w:tentative="1">
      <w:start w:val="1"/>
      <w:numFmt w:val="decimal"/>
      <w:lvlText w:val="%4."/>
      <w:lvlJc w:val="left"/>
      <w:pPr>
        <w:ind w:left="3654" w:hanging="360"/>
      </w:pPr>
    </w:lvl>
    <w:lvl w:ilvl="4" w:tplc="70E215A4" w:tentative="1">
      <w:start w:val="1"/>
      <w:numFmt w:val="lowerLetter"/>
      <w:lvlText w:val="%5."/>
      <w:lvlJc w:val="left"/>
      <w:pPr>
        <w:ind w:left="4374" w:hanging="360"/>
      </w:pPr>
    </w:lvl>
    <w:lvl w:ilvl="5" w:tplc="81981964" w:tentative="1">
      <w:start w:val="1"/>
      <w:numFmt w:val="lowerRoman"/>
      <w:lvlText w:val="%6."/>
      <w:lvlJc w:val="right"/>
      <w:pPr>
        <w:ind w:left="5094" w:hanging="180"/>
      </w:pPr>
    </w:lvl>
    <w:lvl w:ilvl="6" w:tplc="923468A0" w:tentative="1">
      <w:start w:val="1"/>
      <w:numFmt w:val="decimal"/>
      <w:lvlText w:val="%7."/>
      <w:lvlJc w:val="left"/>
      <w:pPr>
        <w:ind w:left="5814" w:hanging="360"/>
      </w:pPr>
    </w:lvl>
    <w:lvl w:ilvl="7" w:tplc="3BC20758" w:tentative="1">
      <w:start w:val="1"/>
      <w:numFmt w:val="lowerLetter"/>
      <w:lvlText w:val="%8."/>
      <w:lvlJc w:val="left"/>
      <w:pPr>
        <w:ind w:left="6534" w:hanging="360"/>
      </w:pPr>
    </w:lvl>
    <w:lvl w:ilvl="8" w:tplc="392EE902" w:tentative="1">
      <w:start w:val="1"/>
      <w:numFmt w:val="lowerRoman"/>
      <w:lvlText w:val="%9."/>
      <w:lvlJc w:val="right"/>
      <w:pPr>
        <w:ind w:left="7254" w:hanging="180"/>
      </w:pPr>
    </w:lvl>
  </w:abstractNum>
  <w:abstractNum w:abstractNumId="3" w15:restartNumberingAfterBreak="0">
    <w:nsid w:val="3C361891"/>
    <w:multiLevelType w:val="hybridMultilevel"/>
    <w:tmpl w:val="6B9813F8"/>
    <w:lvl w:ilvl="0" w:tplc="F922155E">
      <w:start w:val="1"/>
      <w:numFmt w:val="lowerLetter"/>
      <w:lvlText w:val="%1)"/>
      <w:lvlJc w:val="left"/>
      <w:pPr>
        <w:ind w:left="1494" w:hanging="360"/>
      </w:pPr>
      <w:rPr>
        <w:rFonts w:hint="default"/>
      </w:rPr>
    </w:lvl>
    <w:lvl w:ilvl="1" w:tplc="34866466" w:tentative="1">
      <w:start w:val="1"/>
      <w:numFmt w:val="lowerLetter"/>
      <w:lvlText w:val="%2."/>
      <w:lvlJc w:val="left"/>
      <w:pPr>
        <w:ind w:left="2214" w:hanging="360"/>
      </w:pPr>
    </w:lvl>
    <w:lvl w:ilvl="2" w:tplc="F1F269EC" w:tentative="1">
      <w:start w:val="1"/>
      <w:numFmt w:val="lowerRoman"/>
      <w:lvlText w:val="%3."/>
      <w:lvlJc w:val="right"/>
      <w:pPr>
        <w:ind w:left="2934" w:hanging="180"/>
      </w:pPr>
    </w:lvl>
    <w:lvl w:ilvl="3" w:tplc="17FCA126" w:tentative="1">
      <w:start w:val="1"/>
      <w:numFmt w:val="decimal"/>
      <w:lvlText w:val="%4."/>
      <w:lvlJc w:val="left"/>
      <w:pPr>
        <w:ind w:left="3654" w:hanging="360"/>
      </w:pPr>
    </w:lvl>
    <w:lvl w:ilvl="4" w:tplc="D7962890" w:tentative="1">
      <w:start w:val="1"/>
      <w:numFmt w:val="lowerLetter"/>
      <w:lvlText w:val="%5."/>
      <w:lvlJc w:val="left"/>
      <w:pPr>
        <w:ind w:left="4374" w:hanging="360"/>
      </w:pPr>
    </w:lvl>
    <w:lvl w:ilvl="5" w:tplc="96662C46" w:tentative="1">
      <w:start w:val="1"/>
      <w:numFmt w:val="lowerRoman"/>
      <w:lvlText w:val="%6."/>
      <w:lvlJc w:val="right"/>
      <w:pPr>
        <w:ind w:left="5094" w:hanging="180"/>
      </w:pPr>
    </w:lvl>
    <w:lvl w:ilvl="6" w:tplc="F7C4A762" w:tentative="1">
      <w:start w:val="1"/>
      <w:numFmt w:val="decimal"/>
      <w:lvlText w:val="%7."/>
      <w:lvlJc w:val="left"/>
      <w:pPr>
        <w:ind w:left="5814" w:hanging="360"/>
      </w:pPr>
    </w:lvl>
    <w:lvl w:ilvl="7" w:tplc="D200F8EE" w:tentative="1">
      <w:start w:val="1"/>
      <w:numFmt w:val="lowerLetter"/>
      <w:lvlText w:val="%8."/>
      <w:lvlJc w:val="left"/>
      <w:pPr>
        <w:ind w:left="6534" w:hanging="360"/>
      </w:pPr>
    </w:lvl>
    <w:lvl w:ilvl="8" w:tplc="6D9EBE8E" w:tentative="1">
      <w:start w:val="1"/>
      <w:numFmt w:val="lowerRoman"/>
      <w:lvlText w:val="%9."/>
      <w:lvlJc w:val="right"/>
      <w:pPr>
        <w:ind w:left="7254" w:hanging="180"/>
      </w:pPr>
    </w:lvl>
  </w:abstractNum>
  <w:abstractNum w:abstractNumId="4" w15:restartNumberingAfterBreak="0">
    <w:nsid w:val="72E759E2"/>
    <w:multiLevelType w:val="hybridMultilevel"/>
    <w:tmpl w:val="F58A3D48"/>
    <w:lvl w:ilvl="0" w:tplc="F724DEA0">
      <w:start w:val="1"/>
      <w:numFmt w:val="decimal"/>
      <w:lvlText w:val="%1."/>
      <w:lvlJc w:val="left"/>
      <w:pPr>
        <w:ind w:left="730" w:hanging="370"/>
      </w:pPr>
      <w:rPr>
        <w:rFonts w:hint="default"/>
      </w:rPr>
    </w:lvl>
    <w:lvl w:ilvl="1" w:tplc="4DA4E2CA" w:tentative="1">
      <w:start w:val="1"/>
      <w:numFmt w:val="lowerLetter"/>
      <w:lvlText w:val="%2."/>
      <w:lvlJc w:val="left"/>
      <w:pPr>
        <w:ind w:left="1440" w:hanging="360"/>
      </w:pPr>
    </w:lvl>
    <w:lvl w:ilvl="2" w:tplc="0C94C700" w:tentative="1">
      <w:start w:val="1"/>
      <w:numFmt w:val="lowerRoman"/>
      <w:lvlText w:val="%3."/>
      <w:lvlJc w:val="right"/>
      <w:pPr>
        <w:ind w:left="2160" w:hanging="180"/>
      </w:pPr>
    </w:lvl>
    <w:lvl w:ilvl="3" w:tplc="CE38E6E8" w:tentative="1">
      <w:start w:val="1"/>
      <w:numFmt w:val="decimal"/>
      <w:lvlText w:val="%4."/>
      <w:lvlJc w:val="left"/>
      <w:pPr>
        <w:ind w:left="2880" w:hanging="360"/>
      </w:pPr>
    </w:lvl>
    <w:lvl w:ilvl="4" w:tplc="106A11B6" w:tentative="1">
      <w:start w:val="1"/>
      <w:numFmt w:val="lowerLetter"/>
      <w:lvlText w:val="%5."/>
      <w:lvlJc w:val="left"/>
      <w:pPr>
        <w:ind w:left="3600" w:hanging="360"/>
      </w:pPr>
    </w:lvl>
    <w:lvl w:ilvl="5" w:tplc="D2162A9E" w:tentative="1">
      <w:start w:val="1"/>
      <w:numFmt w:val="lowerRoman"/>
      <w:lvlText w:val="%6."/>
      <w:lvlJc w:val="right"/>
      <w:pPr>
        <w:ind w:left="4320" w:hanging="180"/>
      </w:pPr>
    </w:lvl>
    <w:lvl w:ilvl="6" w:tplc="467C76C8" w:tentative="1">
      <w:start w:val="1"/>
      <w:numFmt w:val="decimal"/>
      <w:lvlText w:val="%7."/>
      <w:lvlJc w:val="left"/>
      <w:pPr>
        <w:ind w:left="5040" w:hanging="360"/>
      </w:pPr>
    </w:lvl>
    <w:lvl w:ilvl="7" w:tplc="7BECA194" w:tentative="1">
      <w:start w:val="1"/>
      <w:numFmt w:val="lowerLetter"/>
      <w:lvlText w:val="%8."/>
      <w:lvlJc w:val="left"/>
      <w:pPr>
        <w:ind w:left="5760" w:hanging="360"/>
      </w:pPr>
    </w:lvl>
    <w:lvl w:ilvl="8" w:tplc="4DBCBCB6" w:tentative="1">
      <w:start w:val="1"/>
      <w:numFmt w:val="lowerRoman"/>
      <w:lvlText w:val="%9."/>
      <w:lvlJc w:val="right"/>
      <w:pPr>
        <w:ind w:left="6480" w:hanging="180"/>
      </w:pPr>
    </w:lvl>
  </w:abstractNum>
  <w:num w:numId="1" w16cid:durableId="231162585">
    <w:abstractNumId w:val="0"/>
  </w:num>
  <w:num w:numId="2" w16cid:durableId="1295720384">
    <w:abstractNumId w:val="1"/>
  </w:num>
  <w:num w:numId="3" w16cid:durableId="1459953603">
    <w:abstractNumId w:val="4"/>
  </w:num>
  <w:num w:numId="4" w16cid:durableId="451634547">
    <w:abstractNumId w:val="2"/>
  </w:num>
  <w:num w:numId="5" w16cid:durableId="927234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balanceSingleByteDoubleByteWidth/>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4F5A"/>
    <w:rsid w:val="002757F0"/>
    <w:rsid w:val="002A156A"/>
    <w:rsid w:val="003A31DE"/>
    <w:rsid w:val="004A7FB0"/>
    <w:rsid w:val="00563145"/>
    <w:rsid w:val="00564F5A"/>
    <w:rsid w:val="00647DA9"/>
    <w:rsid w:val="007B7B46"/>
    <w:rsid w:val="009176FC"/>
    <w:rsid w:val="009703AC"/>
    <w:rsid w:val="00AB27D1"/>
    <w:rsid w:val="00AD2788"/>
    <w:rsid w:val="00C70A35"/>
    <w:rsid w:val="00DE3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AB26C46"/>
  <w15:docId w15:val="{0428AD3D-BE7E-45A1-A131-DE32F351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Ttulo1">
    <w:name w:val="heading 1"/>
    <w:basedOn w:val="Normal"/>
    <w:next w:val="Normal"/>
    <w:link w:val="Ttulo1Char"/>
    <w:qFormat/>
    <w:pPr>
      <w:keepNext/>
      <w:numPr>
        <w:numId w:val="1"/>
      </w:numPr>
      <w:jc w:val="both"/>
      <w:outlineLvl w:val="0"/>
    </w:pPr>
    <w:rPr>
      <w:rFonts w:ascii="Arial" w:hAnsi="Arial" w:cs="Arial"/>
      <w:b/>
      <w:szCs w:val="20"/>
    </w:rPr>
  </w:style>
  <w:style w:type="paragraph" w:styleId="Ttulo2">
    <w:name w:val="heading 2"/>
    <w:basedOn w:val="Normal"/>
    <w:next w:val="Normal"/>
    <w:link w:val="Ttulo2Char"/>
    <w:qFormat/>
    <w:pPr>
      <w:keepNext/>
      <w:numPr>
        <w:ilvl w:val="1"/>
        <w:numId w:val="1"/>
      </w:numPr>
      <w:jc w:val="both"/>
      <w:outlineLvl w:val="1"/>
    </w:pPr>
    <w:rPr>
      <w:rFonts w:ascii="Arial" w:hAnsi="Arial" w:cs="Arial"/>
      <w:szCs w:val="20"/>
    </w:rPr>
  </w:style>
  <w:style w:type="paragraph" w:styleId="Ttulo3">
    <w:name w:val="heading 3"/>
    <w:basedOn w:val="Normal"/>
    <w:next w:val="Normal"/>
    <w:link w:val="Ttulo3Char"/>
    <w:qFormat/>
    <w:pPr>
      <w:keepNext/>
      <w:numPr>
        <w:ilvl w:val="2"/>
        <w:numId w:val="1"/>
      </w:numPr>
      <w:ind w:left="0" w:firstLine="2835"/>
      <w:jc w:val="both"/>
      <w:outlineLvl w:val="2"/>
    </w:pPr>
    <w:rPr>
      <w:rFonts w:ascii="Arial" w:hAnsi="Arial" w:cs="Arial"/>
      <w:b/>
      <w:szCs w:val="20"/>
    </w:rPr>
  </w:style>
  <w:style w:type="paragraph" w:styleId="Ttulo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365F91"/>
    </w:rPr>
  </w:style>
  <w:style w:type="paragraph" w:styleId="Ttulo5">
    <w:name w:val="heading 5"/>
    <w:basedOn w:val="Normal"/>
    <w:next w:val="Normal"/>
    <w:link w:val="Ttulo5Char"/>
    <w:uiPriority w:val="9"/>
    <w:unhideWhenUsed/>
    <w:qFormat/>
    <w:pPr>
      <w:keepNext/>
      <w:keepLines/>
      <w:spacing w:before="80" w:after="40"/>
      <w:outlineLvl w:val="4"/>
    </w:pPr>
    <w:rPr>
      <w:rFonts w:ascii="Arial" w:eastAsia="Arial" w:hAnsi="Arial" w:cs="Arial"/>
      <w:color w:val="365F91"/>
    </w:rPr>
  </w:style>
  <w:style w:type="paragraph" w:styleId="Ttulo6">
    <w:name w:val="heading 6"/>
    <w:basedOn w:val="Normal"/>
    <w:next w:val="Normal"/>
    <w:link w:val="Ttulo6Char"/>
    <w:qFormat/>
    <w:pPr>
      <w:keepNext/>
      <w:numPr>
        <w:ilvl w:val="5"/>
        <w:numId w:val="1"/>
      </w:numPr>
      <w:outlineLvl w:val="5"/>
    </w:pPr>
    <w:rPr>
      <w:rFonts w:ascii="Arial" w:hAnsi="Arial" w:cs="Arial"/>
      <w:szCs w:val="20"/>
    </w:rPr>
  </w:style>
  <w:style w:type="paragraph" w:styleId="Ttulo7">
    <w:name w:val="heading 7"/>
    <w:basedOn w:val="Normal"/>
    <w:next w:val="Normal"/>
    <w:link w:val="Ttulo7Char"/>
    <w:uiPriority w:val="9"/>
    <w:unhideWhenUsed/>
    <w:qFormat/>
    <w:pPr>
      <w:keepNext/>
      <w:keepLines/>
      <w:spacing w:before="40"/>
      <w:outlineLvl w:val="6"/>
    </w:pPr>
    <w:rPr>
      <w:rFonts w:ascii="Arial" w:eastAsia="Arial" w:hAnsi="Arial" w:cs="Arial"/>
      <w:color w:val="595959"/>
    </w:rPr>
  </w:style>
  <w:style w:type="paragraph" w:styleId="Ttulo8">
    <w:name w:val="heading 8"/>
    <w:basedOn w:val="Normal"/>
    <w:next w:val="Normal"/>
    <w:link w:val="Ttulo8Char"/>
    <w:uiPriority w:val="9"/>
    <w:unhideWhenUsed/>
    <w:qFormat/>
    <w:pPr>
      <w:keepNext/>
      <w:keepLines/>
      <w:outlineLvl w:val="7"/>
    </w:pPr>
    <w:rPr>
      <w:rFonts w:ascii="Arial" w:eastAsia="Arial" w:hAnsi="Arial" w:cs="Arial"/>
      <w:i/>
      <w:iCs/>
      <w:color w:val="272727"/>
    </w:rPr>
  </w:style>
  <w:style w:type="paragraph" w:styleId="Ttulo9">
    <w:name w:val="heading 9"/>
    <w:basedOn w:val="Normal"/>
    <w:next w:val="Normal"/>
    <w:link w:val="Ttulo9Char"/>
    <w:qFormat/>
    <w:pPr>
      <w:keepNext/>
      <w:numPr>
        <w:ilvl w:val="8"/>
        <w:numId w:val="1"/>
      </w:numPr>
      <w:tabs>
        <w:tab w:val="left" w:pos="2850"/>
        <w:tab w:val="left" w:pos="3615"/>
      </w:tabs>
      <w:ind w:left="0" w:right="49" w:firstLine="0"/>
      <w:outlineLvl w:val="8"/>
    </w:pPr>
    <w:rPr>
      <w:rFonts w:ascii="Arial" w:hAnsi="Arial" w:cs="Arial"/>
      <w:b/>
      <w:sz w:val="1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rPr>
      <w:rFonts w:ascii="Arial" w:eastAsia="Arial" w:hAnsi="Arial" w:cs="Arial"/>
      <w:color w:val="365F91"/>
      <w:sz w:val="40"/>
      <w:szCs w:val="40"/>
    </w:rPr>
  </w:style>
  <w:style w:type="character" w:customStyle="1" w:styleId="Heading2Char">
    <w:name w:val="Heading 2 Char"/>
    <w:uiPriority w:val="9"/>
    <w:rPr>
      <w:rFonts w:ascii="Arial" w:eastAsia="Arial" w:hAnsi="Arial" w:cs="Arial"/>
      <w:color w:val="365F91"/>
      <w:sz w:val="32"/>
      <w:szCs w:val="32"/>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customStyle="1" w:styleId="IntenseQuoteChar">
    <w:name w:val="Intense Quote Char"/>
    <w:uiPriority w:val="30"/>
    <w:rPr>
      <w:i/>
      <w:iCs/>
      <w:color w:val="365F91"/>
    </w:rPr>
  </w:style>
  <w:style w:type="character" w:customStyle="1" w:styleId="FooterChar">
    <w:name w:val="Footer Char"/>
    <w:basedOn w:val="Fontepargpadro"/>
    <w:uiPriority w:val="99"/>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SimplesTabela1">
    <w:name w:val="Plain Table 1"/>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SimplesTabela2">
    <w:name w:val="Plain Table 2"/>
    <w:basedOn w:val="Tabelanormal"/>
    <w:uiPriority w:val="59"/>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deGrade1Clara">
    <w:name w:val="Grid Table 1 Light"/>
    <w:basedOn w:val="Tabela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eladeGrade2">
    <w:name w:val="Grid Table 2"/>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3">
    <w:name w:val="Grid Table 3"/>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4">
    <w:name w:val="Grid Table 4"/>
    <w:basedOn w:val="Tabela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ela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ela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ela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ela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ela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ela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5Escura">
    <w:name w:val="Grid Table 5 Dark"/>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TabeladeGrade6Colorida">
    <w:name w:val="Grid Table 6 Colorful"/>
    <w:basedOn w:val="Tabela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eladeLista2">
    <w:name w:val="List Table 2"/>
    <w:basedOn w:val="Tabela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ela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ela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ela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ela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ela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ela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adeLista3">
    <w:name w:val="List Table 3"/>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eladeLista4">
    <w:name w:val="List Table 4"/>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ela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ela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ela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ela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ela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ela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adeLista5Escura">
    <w:name w:val="List Table 5 Dark"/>
    <w:basedOn w:val="Tabela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TabeladeLista6Colorida">
    <w:name w:val="List Table 6 Colorful"/>
    <w:basedOn w:val="Tabela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ela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Ttulo1Char">
    <w:name w:val="Título 1 Char"/>
    <w:link w:val="Ttulo1"/>
    <w:uiPriority w:val="9"/>
    <w:rPr>
      <w:rFonts w:ascii="Arial" w:eastAsia="Arial" w:hAnsi="Arial" w:cs="Arial"/>
      <w:color w:val="365F91"/>
      <w:sz w:val="40"/>
      <w:szCs w:val="40"/>
    </w:rPr>
  </w:style>
  <w:style w:type="character" w:customStyle="1" w:styleId="Ttulo2Char">
    <w:name w:val="Título 2 Char"/>
    <w:link w:val="Ttulo2"/>
    <w:uiPriority w:val="9"/>
    <w:rPr>
      <w:rFonts w:ascii="Arial" w:eastAsia="Arial" w:hAnsi="Arial" w:cs="Arial"/>
      <w:color w:val="365F91"/>
      <w:sz w:val="32"/>
      <w:szCs w:val="32"/>
    </w:rPr>
  </w:style>
  <w:style w:type="character" w:customStyle="1" w:styleId="Ttulo3Char">
    <w:name w:val="Título 3 Char"/>
    <w:link w:val="Ttulo3"/>
    <w:uiPriority w:val="9"/>
    <w:rPr>
      <w:rFonts w:ascii="Arial" w:eastAsia="Arial" w:hAnsi="Arial" w:cs="Arial"/>
      <w:color w:val="365F91"/>
      <w:sz w:val="28"/>
      <w:szCs w:val="28"/>
    </w:rPr>
  </w:style>
  <w:style w:type="character" w:customStyle="1" w:styleId="Ttulo4Char">
    <w:name w:val="Título 4 Char"/>
    <w:link w:val="Ttulo4"/>
    <w:uiPriority w:val="9"/>
    <w:rPr>
      <w:rFonts w:ascii="Arial" w:eastAsia="Arial" w:hAnsi="Arial" w:cs="Arial"/>
      <w:i/>
      <w:iCs/>
      <w:color w:val="365F91"/>
    </w:rPr>
  </w:style>
  <w:style w:type="character" w:customStyle="1" w:styleId="Ttulo5Char">
    <w:name w:val="Título 5 Char"/>
    <w:link w:val="Ttulo5"/>
    <w:uiPriority w:val="9"/>
    <w:rPr>
      <w:rFonts w:ascii="Arial" w:eastAsia="Arial" w:hAnsi="Arial" w:cs="Arial"/>
      <w:color w:val="365F91"/>
    </w:rPr>
  </w:style>
  <w:style w:type="character" w:customStyle="1" w:styleId="Ttulo6Char">
    <w:name w:val="Título 6 Char"/>
    <w:link w:val="Ttulo6"/>
    <w:uiPriority w:val="9"/>
    <w:rPr>
      <w:rFonts w:ascii="Arial" w:eastAsia="Arial" w:hAnsi="Arial" w:cs="Arial"/>
      <w:i/>
      <w:iCs/>
      <w:color w:val="595959"/>
    </w:rPr>
  </w:style>
  <w:style w:type="character" w:customStyle="1" w:styleId="Ttulo7Char">
    <w:name w:val="Título 7 Char"/>
    <w:link w:val="Ttulo7"/>
    <w:uiPriority w:val="9"/>
    <w:rPr>
      <w:rFonts w:ascii="Arial" w:eastAsia="Arial" w:hAnsi="Arial" w:cs="Arial"/>
      <w:color w:val="595959"/>
    </w:rPr>
  </w:style>
  <w:style w:type="character" w:customStyle="1" w:styleId="Ttulo8Char">
    <w:name w:val="Título 8 Char"/>
    <w:link w:val="Ttulo8"/>
    <w:uiPriority w:val="9"/>
    <w:rPr>
      <w:rFonts w:ascii="Arial" w:eastAsia="Arial" w:hAnsi="Arial" w:cs="Arial"/>
      <w:i/>
      <w:iCs/>
      <w:color w:val="272727"/>
    </w:rPr>
  </w:style>
  <w:style w:type="character" w:customStyle="1" w:styleId="Ttulo9Char">
    <w:name w:val="Título 9 Char"/>
    <w:link w:val="Ttulo9"/>
    <w:uiPriority w:val="9"/>
    <w:rPr>
      <w:rFonts w:ascii="Arial" w:eastAsia="Arial" w:hAnsi="Arial" w:cs="Arial"/>
      <w:i/>
      <w:iCs/>
      <w:color w:val="272727"/>
    </w:rPr>
  </w:style>
  <w:style w:type="paragraph" w:styleId="Ttulo">
    <w:name w:val="Title"/>
    <w:basedOn w:val="Normal"/>
    <w:next w:val="Normal"/>
    <w:link w:val="TtuloChar"/>
    <w:uiPriority w:val="10"/>
    <w:qFormat/>
    <w:pPr>
      <w:spacing w:after="80"/>
      <w:contextualSpacing/>
    </w:pPr>
    <w:rPr>
      <w:rFonts w:ascii="Arial" w:eastAsia="Arial" w:hAnsi="Arial" w:cs="Arial"/>
      <w:spacing w:val="-10"/>
      <w:sz w:val="56"/>
      <w:szCs w:val="56"/>
    </w:rPr>
  </w:style>
  <w:style w:type="character" w:customStyle="1" w:styleId="TtuloChar">
    <w:name w:val="Título Char"/>
    <w:link w:val="Ttulo"/>
    <w:uiPriority w:val="10"/>
    <w:rPr>
      <w:rFonts w:ascii="Arial" w:eastAsia="Arial" w:hAnsi="Arial" w:cs="Arial"/>
      <w:spacing w:val="-10"/>
      <w:sz w:val="56"/>
      <w:szCs w:val="56"/>
    </w:rPr>
  </w:style>
  <w:style w:type="paragraph" w:styleId="Subttulo">
    <w:name w:val="Subtitle"/>
    <w:basedOn w:val="Normal"/>
    <w:next w:val="Normal"/>
    <w:link w:val="SubttuloChar"/>
    <w:uiPriority w:val="11"/>
    <w:qFormat/>
    <w:pPr>
      <w:numPr>
        <w:ilvl w:val="1"/>
      </w:numPr>
    </w:pPr>
    <w:rPr>
      <w:color w:val="595959"/>
      <w:spacing w:val="15"/>
      <w:sz w:val="28"/>
      <w:szCs w:val="28"/>
    </w:rPr>
  </w:style>
  <w:style w:type="character" w:customStyle="1" w:styleId="SubttuloChar">
    <w:name w:val="Subtítulo Char"/>
    <w:link w:val="Subttulo"/>
    <w:uiPriority w:val="11"/>
    <w:rPr>
      <w:color w:val="595959"/>
      <w:spacing w:val="15"/>
      <w:sz w:val="28"/>
      <w:szCs w:val="28"/>
    </w:rPr>
  </w:style>
  <w:style w:type="paragraph" w:styleId="Citao">
    <w:name w:val="Quote"/>
    <w:basedOn w:val="Normal"/>
    <w:next w:val="Normal"/>
    <w:link w:val="CitaoChar"/>
    <w:uiPriority w:val="29"/>
    <w:qFormat/>
    <w:pPr>
      <w:spacing w:before="160"/>
      <w:jc w:val="center"/>
    </w:pPr>
    <w:rPr>
      <w:i/>
      <w:iCs/>
      <w:color w:val="404040"/>
    </w:rPr>
  </w:style>
  <w:style w:type="character" w:customStyle="1" w:styleId="CitaoChar">
    <w:name w:val="Citação Char"/>
    <w:link w:val="Citao"/>
    <w:uiPriority w:val="29"/>
    <w:rPr>
      <w:i/>
      <w:iCs/>
      <w:color w:val="404040"/>
    </w:rPr>
  </w:style>
  <w:style w:type="paragraph" w:styleId="PargrafodaLista">
    <w:name w:val="List Paragraph"/>
    <w:basedOn w:val="Normal"/>
    <w:uiPriority w:val="34"/>
    <w:qFormat/>
    <w:pPr>
      <w:ind w:left="720"/>
      <w:contextualSpacing/>
    </w:pPr>
  </w:style>
  <w:style w:type="character" w:styleId="nfaseIntensa">
    <w:name w:val="Intense Emphasis"/>
    <w:uiPriority w:val="21"/>
    <w:qFormat/>
    <w:rPr>
      <w:i/>
      <w:iCs/>
      <w:color w:val="365F91"/>
    </w:rPr>
  </w:style>
  <w:style w:type="paragraph" w:styleId="CitaoIntensa">
    <w:name w:val="Intense Quote"/>
    <w:basedOn w:val="Normal"/>
    <w:next w:val="Normal"/>
    <w:link w:val="CitaoIntensa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CitaoIntensaChar">
    <w:name w:val="Citação Intensa Char"/>
    <w:link w:val="CitaoIntensa"/>
    <w:uiPriority w:val="30"/>
    <w:rPr>
      <w:i/>
      <w:iCs/>
      <w:color w:val="365F91"/>
    </w:rPr>
  </w:style>
  <w:style w:type="character" w:styleId="RefernciaIntensa">
    <w:name w:val="Intense Reference"/>
    <w:uiPriority w:val="32"/>
    <w:qFormat/>
    <w:rPr>
      <w:b/>
      <w:bCs/>
      <w:smallCaps/>
      <w:color w:val="365F91"/>
      <w:spacing w:val="5"/>
    </w:rPr>
  </w:style>
  <w:style w:type="paragraph" w:styleId="SemEspaamento">
    <w:name w:val="No Spacing"/>
    <w:basedOn w:val="Normal"/>
    <w:uiPriority w:val="1"/>
    <w:qFormat/>
  </w:style>
  <w:style w:type="character" w:styleId="nfaseSutil">
    <w:name w:val="Subtle Emphasis"/>
    <w:uiPriority w:val="19"/>
    <w:qFormat/>
    <w:rPr>
      <w:i/>
      <w:iCs/>
      <w:color w:val="404040"/>
    </w:rPr>
  </w:style>
  <w:style w:type="character" w:styleId="nfase">
    <w:name w:val="Emphasis"/>
    <w:uiPriority w:val="20"/>
    <w:qFormat/>
    <w:rPr>
      <w:i/>
      <w:iCs/>
    </w:rPr>
  </w:style>
  <w:style w:type="character" w:styleId="Forte">
    <w:name w:val="Strong"/>
    <w:uiPriority w:val="22"/>
    <w:qFormat/>
    <w:rPr>
      <w:b/>
    </w:rPr>
  </w:style>
  <w:style w:type="character" w:styleId="RefernciaSutil">
    <w:name w:val="Subtle Reference"/>
    <w:uiPriority w:val="31"/>
    <w:qFormat/>
    <w:rPr>
      <w:smallCaps/>
      <w:color w:val="5A5A5A"/>
    </w:rPr>
  </w:style>
  <w:style w:type="character" w:styleId="TtulodoLivro">
    <w:name w:val="Book Title"/>
    <w:uiPriority w:val="33"/>
    <w:qFormat/>
    <w:rPr>
      <w:b/>
      <w:bCs/>
      <w:i/>
      <w:iCs/>
      <w:spacing w:val="5"/>
    </w:rPr>
  </w:style>
  <w:style w:type="paragraph" w:styleId="Cabealho">
    <w:name w:val="header"/>
    <w:basedOn w:val="Normal"/>
    <w:link w:val="CabealhoChar"/>
    <w:uiPriority w:val="99"/>
    <w:pPr>
      <w:tabs>
        <w:tab w:val="center" w:pos="4419"/>
        <w:tab w:val="right" w:pos="8838"/>
      </w:tabs>
    </w:pPr>
    <w:rPr>
      <w:sz w:val="20"/>
      <w:szCs w:val="20"/>
    </w:rPr>
  </w:style>
  <w:style w:type="character" w:customStyle="1" w:styleId="HeaderChar">
    <w:name w:val="Header Char"/>
    <w:basedOn w:val="Fontepargpadro"/>
    <w:uiPriority w:val="99"/>
  </w:style>
  <w:style w:type="paragraph" w:styleId="Rodap">
    <w:name w:val="footer"/>
    <w:basedOn w:val="Normal"/>
    <w:link w:val="RodapChar1"/>
    <w:pPr>
      <w:tabs>
        <w:tab w:val="center" w:pos="4419"/>
        <w:tab w:val="right" w:pos="8838"/>
      </w:tabs>
    </w:pPr>
    <w:rPr>
      <w:sz w:val="20"/>
      <w:szCs w:val="20"/>
    </w:rPr>
  </w:style>
  <w:style w:type="character" w:customStyle="1" w:styleId="RodapChar1">
    <w:name w:val="Rodapé Char1"/>
    <w:basedOn w:val="Fontepargpadro"/>
    <w:link w:val="Rodap"/>
    <w:uiPriority w:val="99"/>
  </w:style>
  <w:style w:type="paragraph" w:styleId="Legenda">
    <w:name w:val="caption"/>
    <w:basedOn w:val="Normal"/>
    <w:qFormat/>
    <w:pPr>
      <w:suppressLineNumbers/>
      <w:spacing w:before="120" w:after="120"/>
    </w:pPr>
    <w:rPr>
      <w:rFonts w:cs="Mangal"/>
      <w:i/>
      <w:iCs/>
    </w:r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rPr>
      <w:sz w:val="20"/>
      <w:szCs w:val="20"/>
    </w:rPr>
  </w:style>
  <w:style w:type="character" w:styleId="Refdenotaderodap">
    <w:name w:val="footnote reference"/>
    <w:uiPriority w:val="99"/>
    <w:semiHidden/>
    <w:unhideWhenUsed/>
    <w:rPr>
      <w:vertAlign w:val="superscript"/>
    </w:rPr>
  </w:style>
  <w:style w:type="paragraph" w:styleId="Textodenotadefim">
    <w:name w:val="endnote text"/>
    <w:basedOn w:val="Normal"/>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rPr>
      <w:sz w:val="20"/>
      <w:szCs w:val="20"/>
    </w:rPr>
  </w:style>
  <w:style w:type="character" w:styleId="Refdenotadefim">
    <w:name w:val="endnote reference"/>
    <w:uiPriority w:val="99"/>
    <w:semiHidden/>
    <w:unhideWhenUsed/>
    <w:rPr>
      <w:vertAlign w:val="superscript"/>
    </w:rPr>
  </w:style>
  <w:style w:type="character" w:styleId="HiperlinkVisitado">
    <w:name w:val="FollowedHyperlink"/>
    <w:uiPriority w:val="99"/>
    <w:semiHidden/>
    <w:unhideWhenUsed/>
    <w:rPr>
      <w:color w:val="800080"/>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character" w:styleId="TextodoEspaoReservado">
    <w:name w:val="Placeholder Text"/>
    <w:uiPriority w:val="99"/>
    <w:semiHidden/>
    <w:rPr>
      <w:color w:val="666666"/>
    </w:rPr>
  </w:style>
  <w:style w:type="paragraph" w:styleId="CabealhodoSumrio">
    <w:name w:val="TOC Heading"/>
    <w:uiPriority w:val="39"/>
    <w:unhideWhenUsed/>
    <w:rPr>
      <w:lang w:eastAsia="zh-CN"/>
    </w:rPr>
  </w:style>
  <w:style w:type="paragraph" w:styleId="ndicedeilustraes">
    <w:name w:val="table of figures"/>
    <w:basedOn w:val="Normal"/>
    <w:next w:val="Normal"/>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lang w:eastAsia="pt-BR"/>
    </w:rPr>
  </w:style>
  <w:style w:type="character" w:customStyle="1" w:styleId="Fontepargpadro2">
    <w:name w:val="Fonte parág. padrão2"/>
  </w:style>
  <w:style w:type="character" w:customStyle="1" w:styleId="Fontepargpadro1">
    <w:name w:val="Fonte parág. padrão1"/>
  </w:style>
  <w:style w:type="character" w:customStyle="1" w:styleId="Recuodecorpodetexto2Char">
    <w:name w:val="Recuo de corpo de texto 2 Char"/>
    <w:rPr>
      <w:sz w:val="24"/>
      <w:szCs w:val="24"/>
    </w:rPr>
  </w:style>
  <w:style w:type="character" w:customStyle="1" w:styleId="RodapChar">
    <w:name w:val="Rodapé Char"/>
  </w:style>
  <w:style w:type="character" w:customStyle="1" w:styleId="WW8Num3z0">
    <w:name w:val="WW8Num3z0"/>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jc w:val="both"/>
    </w:pPr>
    <w:rPr>
      <w:rFonts w:ascii="Arial" w:hAnsi="Arial" w:cs="Arial"/>
      <w:szCs w:val="20"/>
    </w:rPr>
  </w:style>
  <w:style w:type="paragraph" w:styleId="Lista">
    <w:name w:val="List"/>
    <w:basedOn w:val="Corpodetexto"/>
    <w:rPr>
      <w:rFonts w:cs="Tahoma"/>
    </w:rPr>
  </w:style>
  <w:style w:type="paragraph" w:customStyle="1" w:styleId="ndice">
    <w:name w:val="Índice"/>
    <w:basedOn w:val="Normal"/>
    <w:pPr>
      <w:suppressLineNumbers/>
    </w:pPr>
    <w:rPr>
      <w:rFonts w:cs="Tahoma"/>
    </w:rPr>
  </w:style>
  <w:style w:type="paragraph" w:customStyle="1" w:styleId="Legenda1">
    <w:name w:val="Legenda1"/>
    <w:basedOn w:val="Normal"/>
    <w:pPr>
      <w:suppressLineNumbers/>
      <w:spacing w:before="120" w:after="120"/>
    </w:pPr>
    <w:rPr>
      <w:rFonts w:cs="Tahoma"/>
      <w:i/>
      <w:iCs/>
      <w:sz w:val="20"/>
      <w:szCs w:val="20"/>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styleId="Recuodecorpodetexto">
    <w:name w:val="Body Text Indent"/>
    <w:basedOn w:val="Normal"/>
    <w:pPr>
      <w:ind w:left="2832"/>
      <w:jc w:val="both"/>
    </w:pPr>
    <w:rPr>
      <w:szCs w:val="20"/>
    </w:rPr>
  </w:style>
  <w:style w:type="paragraph" w:customStyle="1" w:styleId="Recuodecorpodetexto21">
    <w:name w:val="Recuo de corpo de texto 21"/>
    <w:basedOn w:val="Normal"/>
    <w:pPr>
      <w:ind w:firstLine="2268"/>
      <w:jc w:val="both"/>
    </w:pPr>
    <w:rPr>
      <w:rFonts w:ascii="Arial" w:hAnsi="Arial" w:cs="Arial"/>
      <w:szCs w:val="20"/>
    </w:rPr>
  </w:style>
  <w:style w:type="paragraph" w:customStyle="1" w:styleId="Recuodecorpodetexto31">
    <w:name w:val="Recuo de corpo de texto 31"/>
    <w:basedOn w:val="Normal"/>
    <w:pPr>
      <w:ind w:left="2124" w:firstLine="6"/>
      <w:jc w:val="both"/>
    </w:pPr>
    <w:rPr>
      <w:b/>
    </w:rPr>
  </w:style>
  <w:style w:type="paragraph" w:customStyle="1" w:styleId="Recuodecorpodetexto22">
    <w:name w:val="Recuo de corpo de texto 22"/>
    <w:basedOn w:val="Normal"/>
    <w:pPr>
      <w:spacing w:after="120" w:line="480" w:lineRule="auto"/>
      <w:ind w:left="283"/>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eastAsia="pt-BR"/>
    </w:rPr>
  </w:style>
  <w:style w:type="paragraph" w:customStyle="1" w:styleId="Corpodetexto21">
    <w:name w:val="Corpo de texto 21"/>
    <w:basedOn w:val="Normal"/>
    <w:pPr>
      <w:jc w:val="both"/>
    </w:pPr>
    <w:rPr>
      <w:rFonts w:ascii="Verdana" w:hAnsi="Verdana" w:cs="Verdana"/>
    </w:rPr>
  </w:style>
  <w:style w:type="paragraph" w:customStyle="1" w:styleId="Standard">
    <w:name w:val="Standard"/>
    <w:qFormat/>
    <w:pPr>
      <w:widowControl w:val="0"/>
    </w:pPr>
    <w:rPr>
      <w:rFonts w:eastAsia="Andale Sans UI" w:cs="Tahoma"/>
      <w:sz w:val="24"/>
      <w:szCs w:val="24"/>
      <w:lang w:val="en-US" w:eastAsia="en-US" w:bidi="en-US"/>
    </w:rPr>
  </w:style>
  <w:style w:type="paragraph" w:customStyle="1" w:styleId="Textbodyindent">
    <w:name w:val="Text body indent"/>
    <w:basedOn w:val="Standard"/>
    <w:qFormat/>
    <w:pPr>
      <w:spacing w:after="120"/>
      <w:ind w:left="283"/>
    </w:pPr>
  </w:style>
  <w:style w:type="paragraph" w:styleId="Textodebalo">
    <w:name w:val="Balloon Text"/>
    <w:basedOn w:val="Normal"/>
    <w:link w:val="TextodebaloChar"/>
    <w:uiPriority w:val="99"/>
    <w:semiHidden/>
    <w:unhideWhenUsed/>
    <w:rPr>
      <w:rFonts w:ascii="Segoe UI" w:hAnsi="Segoe UI" w:cs="Segoe UI"/>
      <w:sz w:val="18"/>
      <w:szCs w:val="18"/>
    </w:rPr>
  </w:style>
  <w:style w:type="character" w:customStyle="1" w:styleId="TextodebaloChar">
    <w:name w:val="Texto de balão Char"/>
    <w:link w:val="Textodebalo"/>
    <w:uiPriority w:val="99"/>
    <w:semiHidden/>
    <w:rPr>
      <w:rFonts w:ascii="Segoe UI" w:hAnsi="Segoe UI" w:cs="Segoe UI"/>
      <w:sz w:val="18"/>
      <w:szCs w:val="18"/>
      <w:lang w:eastAsia="zh-CN"/>
    </w:rPr>
  </w:style>
  <w:style w:type="character" w:styleId="Hyperlink">
    <w:name w:val="Hyperlink"/>
    <w:uiPriority w:val="99"/>
    <w:unhideWhenUsed/>
    <w:rPr>
      <w:color w:val="0563C1"/>
      <w:u w:val="single"/>
    </w:rPr>
  </w:style>
  <w:style w:type="character" w:customStyle="1" w:styleId="MenoPendente1">
    <w:name w:val="Menção Pendente1"/>
    <w:uiPriority w:val="99"/>
    <w:semiHidden/>
    <w:unhideWhenUsed/>
    <w:rPr>
      <w:color w:val="605E5C"/>
      <w:shd w:val="clear" w:color="auto" w:fill="E1DFDD"/>
    </w:rPr>
  </w:style>
  <w:style w:type="paragraph" w:customStyle="1" w:styleId="Textbody">
    <w:name w:val="Text body"/>
    <w:basedOn w:val="Standard"/>
    <w:pPr>
      <w:widowControl/>
      <w:jc w:val="both"/>
    </w:pPr>
    <w:rPr>
      <w:rFonts w:eastAsia="Times New Roman" w:cs="Times New Roman"/>
      <w:lang w:val="pt-BR" w:eastAsia="pt-BR" w:bidi="ar-SA"/>
    </w:rPr>
  </w:style>
  <w:style w:type="character" w:customStyle="1" w:styleId="CabealhoChar">
    <w:name w:val="Cabeçalho Char"/>
    <w:link w:val="Cabealho"/>
    <w:uiPriority w:val="99"/>
    <w:rPr>
      <w:lang w:eastAsia="zh-CN"/>
    </w:rPr>
  </w:style>
  <w:style w:type="paragraph" w:customStyle="1" w:styleId="Cabealho1">
    <w:name w:val="Cabeçalho1"/>
    <w:uiPriority w:val="99"/>
    <w:pPr>
      <w:pBdr>
        <w:top w:val="nil"/>
        <w:left w:val="nil"/>
        <w:bottom w:val="nil"/>
        <w:right w:val="nil"/>
        <w:between w:val="nil"/>
      </w:pBdr>
      <w:tabs>
        <w:tab w:val="center" w:pos="4419"/>
        <w:tab w:val="right" w:pos="8838"/>
      </w:tab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2667</Words>
  <Characters>14406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TERMO DE CONVÊNIO QUE ENTRE SI CELEBRAM A PREFEITURA DE BRAGANÇ</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CONVÊNIO QUE ENTRE SI CELEBRAM A PREFEITURA DE BRAGANÇ</dc:title>
  <dc:creator>dica</dc:creator>
  <cp:lastModifiedBy>MURIEL MITSUCO KOGIMA KIYUNA</cp:lastModifiedBy>
  <cp:revision>16</cp:revision>
  <cp:lastPrinted>2026-02-02T14:58:00Z</cp:lastPrinted>
  <dcterms:created xsi:type="dcterms:W3CDTF">2025-09-11T18:36:00Z</dcterms:created>
  <dcterms:modified xsi:type="dcterms:W3CDTF">2026-02-25T15:15:00Z</dcterms:modified>
  <cp:version>1048576</cp:version>
</cp:coreProperties>
</file>