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1B88B" w14:textId="77777777" w:rsidR="00AB1400" w:rsidRDefault="00AB1400">
      <w:pPr>
        <w:ind w:firstLine="1985"/>
        <w:rPr>
          <w:rFonts w:ascii="Arial" w:hAnsi="Arial" w:cs="Arial"/>
          <w:b/>
          <w:sz w:val="22"/>
          <w:szCs w:val="22"/>
        </w:rPr>
      </w:pPr>
    </w:p>
    <w:p w14:paraId="28693B7D" w14:textId="2B81ED3C" w:rsidR="00AB1400" w:rsidRDefault="00000000" w:rsidP="001F5B83">
      <w:pPr>
        <w:ind w:firstLine="198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PROJETO DE LEI</w:t>
      </w:r>
      <w:r w:rsidR="001F5B83">
        <w:rPr>
          <w:rFonts w:ascii="Arial" w:hAnsi="Arial" w:cs="Arial"/>
          <w:b/>
          <w:sz w:val="22"/>
          <w:szCs w:val="22"/>
        </w:rPr>
        <w:t xml:space="preserve"> COMPLEMENTAR</w:t>
      </w:r>
      <w:r>
        <w:rPr>
          <w:rFonts w:ascii="Arial" w:hAnsi="Arial" w:cs="Arial"/>
          <w:b/>
          <w:sz w:val="22"/>
          <w:szCs w:val="22"/>
        </w:rPr>
        <w:t xml:space="preserve"> Nº </w:t>
      </w:r>
      <w:r w:rsidR="001F5B83">
        <w:rPr>
          <w:rFonts w:ascii="Arial" w:hAnsi="Arial" w:cs="Arial"/>
          <w:b/>
          <w:sz w:val="22"/>
          <w:szCs w:val="22"/>
        </w:rPr>
        <w:t xml:space="preserve">9 </w:t>
      </w:r>
      <w:r>
        <w:rPr>
          <w:rFonts w:ascii="Arial" w:hAnsi="Arial" w:cs="Arial"/>
          <w:b/>
          <w:sz w:val="22"/>
          <w:szCs w:val="22"/>
        </w:rPr>
        <w:t>DE</w:t>
      </w:r>
      <w:r w:rsidR="001F5B83">
        <w:rPr>
          <w:rFonts w:ascii="Arial" w:hAnsi="Arial" w:cs="Arial"/>
          <w:b/>
          <w:sz w:val="22"/>
          <w:szCs w:val="22"/>
        </w:rPr>
        <w:t xml:space="preserve"> 2026</w:t>
      </w:r>
    </w:p>
    <w:p w14:paraId="681BED2B" w14:textId="77777777" w:rsidR="00AB1400" w:rsidRDefault="00AB1400">
      <w:pPr>
        <w:ind w:firstLine="1843"/>
        <w:jc w:val="both"/>
        <w:rPr>
          <w:rFonts w:ascii="Arial" w:hAnsi="Arial" w:cs="Arial"/>
          <w:sz w:val="22"/>
          <w:szCs w:val="22"/>
        </w:rPr>
      </w:pPr>
    </w:p>
    <w:p w14:paraId="126684C2" w14:textId="77777777" w:rsidR="00AB1400" w:rsidRDefault="00000000">
      <w:pPr>
        <w:ind w:left="198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Dispõe sobre a concessão de isenção fiscal do Imposto Sobre Serviços de Qualquer Natureza — ISSQN —, do Imposto Predial, Territorial e Urbano — IPTU — e do Imposto Sobre Transmissão de Bens Imóveis — ITBI —, aplicável a empreendimentos habitacionais de interesse social financiados por programas do Governo Federal, Estadual ou Municipal, e dá outras providências.</w:t>
      </w:r>
    </w:p>
    <w:p w14:paraId="01FFBCCE" w14:textId="77777777" w:rsidR="00AB1400" w:rsidRDefault="00AB1400">
      <w:pPr>
        <w:jc w:val="both"/>
        <w:rPr>
          <w:rFonts w:ascii="Arial" w:hAnsi="Arial" w:cs="Arial"/>
          <w:b/>
          <w:sz w:val="22"/>
          <w:szCs w:val="22"/>
        </w:rPr>
      </w:pPr>
    </w:p>
    <w:p w14:paraId="4AFAD266" w14:textId="77777777" w:rsidR="00AB1400" w:rsidRDefault="00000000">
      <w:pPr>
        <w:ind w:firstLine="198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 Câmara Municipal de Bragança Paulista aprovou e eu, Prefeita Municipal em Exercício, sanciono e promulgo a seguinte Lei Complementar:</w:t>
      </w:r>
    </w:p>
    <w:p w14:paraId="1366694D" w14:textId="77777777" w:rsidR="00AB1400" w:rsidRDefault="00AB1400">
      <w:pPr>
        <w:ind w:firstLine="1985"/>
        <w:jc w:val="both"/>
        <w:rPr>
          <w:rFonts w:ascii="Arial" w:hAnsi="Arial" w:cs="Arial"/>
          <w:bCs/>
          <w:sz w:val="22"/>
          <w:szCs w:val="22"/>
        </w:rPr>
      </w:pPr>
    </w:p>
    <w:p w14:paraId="5AE27C13" w14:textId="77777777" w:rsidR="00AB1400" w:rsidRDefault="00000000">
      <w:pPr>
        <w:ind w:firstLine="198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Art. 1º </w:t>
      </w:r>
      <w:r>
        <w:rPr>
          <w:rFonts w:ascii="Arial" w:hAnsi="Arial" w:cs="Arial"/>
          <w:bCs/>
          <w:sz w:val="22"/>
          <w:szCs w:val="22"/>
        </w:rPr>
        <w:t>Fica concedida isenção fiscal do Imposto sobre Serviços de Qualquer Natureza — ISSQN —, do Imposto Predial e Territorial Urbano — IPTU — e do Imposto sobre Transmissão de Bens Imóveis — ITBI —, aplicável aos serviços correlatos e aos empreendimentos habitacionais de interesse social que atendam aos seguintes requisitos:</w:t>
      </w:r>
    </w:p>
    <w:p w14:paraId="3DBEBB38" w14:textId="77777777" w:rsidR="00AB1400" w:rsidRDefault="00AB1400">
      <w:pPr>
        <w:ind w:firstLine="1985"/>
        <w:jc w:val="both"/>
        <w:rPr>
          <w:rFonts w:ascii="Arial" w:hAnsi="Arial" w:cs="Arial"/>
          <w:bCs/>
          <w:sz w:val="22"/>
          <w:szCs w:val="22"/>
        </w:rPr>
      </w:pPr>
    </w:p>
    <w:p w14:paraId="592136C6" w14:textId="77777777" w:rsidR="00AB1400" w:rsidRDefault="00000000">
      <w:pPr>
        <w:ind w:firstLine="198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 – </w:t>
      </w:r>
      <w:r>
        <w:rPr>
          <w:rFonts w:ascii="Arial" w:hAnsi="Arial" w:cs="Arial"/>
          <w:bCs/>
          <w:sz w:val="22"/>
          <w:szCs w:val="22"/>
        </w:rPr>
        <w:t>estejam vinculados ao Fundo de Arrendamento Residencial (FAR), nos termos da Lei Federal nº 14.620/2023, Fundo de Desenvolvimento Social (FDS) ou a outros fundos que venham a ser instituídos;</w:t>
      </w:r>
    </w:p>
    <w:p w14:paraId="6A3F2531" w14:textId="77777777" w:rsidR="00AB1400" w:rsidRDefault="00AB1400">
      <w:pPr>
        <w:ind w:firstLine="1985"/>
        <w:jc w:val="both"/>
        <w:rPr>
          <w:rFonts w:ascii="Arial" w:hAnsi="Arial" w:cs="Arial"/>
          <w:bCs/>
          <w:sz w:val="22"/>
          <w:szCs w:val="22"/>
        </w:rPr>
      </w:pPr>
    </w:p>
    <w:p w14:paraId="1382ABC9" w14:textId="77777777" w:rsidR="00AB1400" w:rsidRDefault="00000000">
      <w:pPr>
        <w:ind w:firstLine="198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II – </w:t>
      </w:r>
      <w:r>
        <w:rPr>
          <w:rFonts w:ascii="Arial" w:hAnsi="Arial" w:cs="Arial"/>
          <w:bCs/>
          <w:sz w:val="22"/>
          <w:szCs w:val="22"/>
        </w:rPr>
        <w:t>sejam vinculados a programas estaduais de habitação popular, tais como os desenvolvidos pela Companhia de Desenvolvimento Habitacional e Urbano do Estado de São Paulo (CDHU), pelo Programa Casa Paulista, ou por outros que venham a ser instituídos.</w:t>
      </w:r>
    </w:p>
    <w:p w14:paraId="1704EF7A" w14:textId="77777777" w:rsidR="00AB1400" w:rsidRDefault="00AB1400">
      <w:pPr>
        <w:ind w:firstLine="1985"/>
        <w:jc w:val="both"/>
        <w:rPr>
          <w:rFonts w:ascii="Arial" w:hAnsi="Arial" w:cs="Arial"/>
          <w:bCs/>
          <w:sz w:val="22"/>
          <w:szCs w:val="22"/>
        </w:rPr>
      </w:pPr>
    </w:p>
    <w:p w14:paraId="3363CA4D" w14:textId="77777777" w:rsidR="00AB1400" w:rsidRDefault="00000000">
      <w:pPr>
        <w:ind w:firstLine="198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III </w:t>
      </w:r>
      <w:r>
        <w:rPr>
          <w:rFonts w:ascii="Arial" w:hAnsi="Arial" w:cs="Arial"/>
          <w:b/>
          <w:bCs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sejam vinculados a entidades de organização social de caráter de habitação de interesse social, regularmente habilitadas pelo Ministério das Cidades e/ou Governo do Estado de São Paulo ou promovidas pelo fomento do Poder Público;</w:t>
      </w:r>
    </w:p>
    <w:p w14:paraId="1654C18B" w14:textId="77777777" w:rsidR="00AB1400" w:rsidRDefault="00AB1400">
      <w:pPr>
        <w:ind w:firstLine="1985"/>
        <w:jc w:val="both"/>
        <w:rPr>
          <w:rFonts w:ascii="Arial" w:hAnsi="Arial" w:cs="Arial"/>
          <w:b/>
          <w:sz w:val="22"/>
          <w:szCs w:val="22"/>
        </w:rPr>
      </w:pPr>
    </w:p>
    <w:p w14:paraId="4C91B59B" w14:textId="77777777" w:rsidR="00AB1400" w:rsidRDefault="00000000">
      <w:pPr>
        <w:ind w:firstLine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</w:rPr>
        <w:t>§</w:t>
      </w:r>
      <w:r>
        <w:rPr>
          <w:rFonts w:ascii="Arial" w:hAnsi="Arial" w:cs="Arial"/>
          <w:b/>
          <w:bCs/>
          <w:sz w:val="22"/>
          <w:szCs w:val="22"/>
        </w:rPr>
        <w:t xml:space="preserve"> 1º </w:t>
      </w:r>
      <w:r>
        <w:rPr>
          <w:rFonts w:ascii="Arial" w:hAnsi="Arial" w:cs="Arial"/>
          <w:bCs/>
          <w:sz w:val="22"/>
          <w:szCs w:val="22"/>
        </w:rPr>
        <w:t>A isenção do IPTU será concedida exclusivamente até a data da entrega do empreendimento, conforme regulamentação a ser estabelecida pelo Poder Executivo.</w:t>
      </w:r>
    </w:p>
    <w:p w14:paraId="0CF0D96C" w14:textId="77777777" w:rsidR="00AB1400" w:rsidRDefault="00000000">
      <w:pPr>
        <w:ind w:firstLine="198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b/>
          <w:bCs/>
          <w:sz w:val="22"/>
          <w:szCs w:val="22"/>
        </w:rPr>
        <w:t xml:space="preserve"> 2º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isenção do ITBI será concedida exclusivamente na primeira transmissão do imóvel, não se aplicando às transmissões posteriores.</w:t>
      </w:r>
    </w:p>
    <w:p w14:paraId="0ED1BD1C" w14:textId="77777777" w:rsidR="00AB1400" w:rsidRDefault="00AB1400">
      <w:pPr>
        <w:ind w:firstLine="1985"/>
        <w:jc w:val="both"/>
        <w:rPr>
          <w:rFonts w:ascii="Arial" w:hAnsi="Arial" w:cs="Arial"/>
          <w:b/>
          <w:sz w:val="22"/>
          <w:szCs w:val="22"/>
        </w:rPr>
      </w:pPr>
    </w:p>
    <w:p w14:paraId="1F50897B" w14:textId="77777777" w:rsidR="00AB1400" w:rsidRDefault="00AB1400">
      <w:pPr>
        <w:ind w:firstLine="1985"/>
        <w:jc w:val="both"/>
        <w:rPr>
          <w:rFonts w:ascii="Arial" w:hAnsi="Arial" w:cs="Arial"/>
          <w:b/>
          <w:sz w:val="22"/>
          <w:szCs w:val="22"/>
        </w:rPr>
      </w:pPr>
    </w:p>
    <w:p w14:paraId="6FB6F0E6" w14:textId="77777777" w:rsidR="00AB1400" w:rsidRDefault="00000000">
      <w:pPr>
        <w:ind w:firstLine="198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2º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Para os fins desta Lei entende se por:</w:t>
      </w:r>
    </w:p>
    <w:p w14:paraId="584490C1" w14:textId="77777777" w:rsidR="00AB1400" w:rsidRDefault="00AB1400">
      <w:pPr>
        <w:ind w:firstLine="1985"/>
        <w:jc w:val="both"/>
        <w:rPr>
          <w:rFonts w:ascii="Arial" w:hAnsi="Arial" w:cs="Arial"/>
          <w:bCs/>
          <w:sz w:val="22"/>
          <w:szCs w:val="22"/>
        </w:rPr>
      </w:pPr>
    </w:p>
    <w:p w14:paraId="597216DA" w14:textId="77777777" w:rsidR="00AB1400" w:rsidRDefault="00000000">
      <w:pPr>
        <w:ind w:firstLine="198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>
        <w:rPr>
          <w:rFonts w:ascii="Arial" w:hAnsi="Arial" w:cs="Arial"/>
          <w:b/>
          <w:bCs/>
          <w:sz w:val="22"/>
          <w:szCs w:val="22"/>
        </w:rPr>
        <w:t xml:space="preserve"> Empreendimento Habitacional de Interesse Social</w:t>
      </w:r>
      <w:r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projeto de edificação residencial destinado a famílias enquadradas nos parâmetros de renda e critérios de programas públicos de habitação de interesse social;</w:t>
      </w:r>
    </w:p>
    <w:p w14:paraId="08E381C4" w14:textId="77777777" w:rsidR="00AB1400" w:rsidRDefault="00AB1400">
      <w:pPr>
        <w:ind w:firstLine="1985"/>
        <w:jc w:val="both"/>
        <w:rPr>
          <w:rFonts w:ascii="Arial" w:hAnsi="Arial" w:cs="Arial"/>
          <w:b/>
          <w:sz w:val="22"/>
          <w:szCs w:val="22"/>
        </w:rPr>
      </w:pPr>
    </w:p>
    <w:p w14:paraId="1AF5E424" w14:textId="77777777" w:rsidR="00AB1400" w:rsidRDefault="00000000">
      <w:pPr>
        <w:ind w:firstLine="198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II. Serviços correlatos</w:t>
      </w:r>
      <w:r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serviços de engenharia, arquitetura, projetos técnicos, infraestrutura básica vinculada ao empreendimento, unidade de acabamento e demais serviços diretamente relacionados à execução e entrega das unidades habitacionais;</w:t>
      </w:r>
    </w:p>
    <w:p w14:paraId="663E0BCC" w14:textId="77777777" w:rsidR="00AB1400" w:rsidRDefault="00AB1400">
      <w:pPr>
        <w:ind w:firstLine="1985"/>
        <w:jc w:val="both"/>
        <w:rPr>
          <w:rFonts w:ascii="Arial" w:hAnsi="Arial" w:cs="Arial"/>
          <w:bCs/>
          <w:sz w:val="22"/>
          <w:szCs w:val="22"/>
        </w:rPr>
      </w:pPr>
    </w:p>
    <w:p w14:paraId="75577F53" w14:textId="77777777" w:rsidR="00AB1400" w:rsidRDefault="00AB1400">
      <w:pPr>
        <w:ind w:firstLine="1985"/>
        <w:jc w:val="both"/>
        <w:rPr>
          <w:rFonts w:ascii="Arial" w:hAnsi="Arial" w:cs="Arial"/>
          <w:bCs/>
          <w:sz w:val="22"/>
          <w:szCs w:val="22"/>
        </w:rPr>
      </w:pPr>
    </w:p>
    <w:p w14:paraId="38BC9AC6" w14:textId="77777777" w:rsidR="00AB1400" w:rsidRDefault="00000000">
      <w:pPr>
        <w:ind w:firstLine="198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III. Vinculação financeira: </w:t>
      </w:r>
      <w:r>
        <w:rPr>
          <w:rFonts w:ascii="Arial" w:hAnsi="Arial" w:cs="Arial"/>
          <w:bCs/>
          <w:sz w:val="22"/>
          <w:szCs w:val="22"/>
        </w:rPr>
        <w:t xml:space="preserve">comprovação de que a obra ou parcela da obra é financiada com recursos públicos municipais, estaduais ou federais, inclusive </w:t>
      </w:r>
      <w:r>
        <w:rPr>
          <w:rFonts w:ascii="Arial" w:hAnsi="Arial" w:cs="Arial"/>
          <w:bCs/>
          <w:sz w:val="22"/>
          <w:szCs w:val="22"/>
        </w:rPr>
        <w:lastRenderedPageBreak/>
        <w:t>por meio de convênios, contratos ou operações de crédito formalizadas com agentes financeiros oficiais.</w:t>
      </w:r>
    </w:p>
    <w:p w14:paraId="368A6F14" w14:textId="77777777" w:rsidR="00AB1400" w:rsidRDefault="00AB1400">
      <w:pPr>
        <w:ind w:firstLine="1985"/>
        <w:jc w:val="both"/>
        <w:rPr>
          <w:rFonts w:ascii="Arial" w:hAnsi="Arial" w:cs="Arial"/>
          <w:b/>
          <w:sz w:val="22"/>
          <w:szCs w:val="22"/>
        </w:rPr>
      </w:pPr>
    </w:p>
    <w:p w14:paraId="77D4213D" w14:textId="77777777" w:rsidR="00AB1400" w:rsidRDefault="00000000">
      <w:pPr>
        <w:ind w:firstLine="198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3º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 fruição da isenção dependerá do atendimento cumulativo do Protocolo formal de requerimento de isenção junto à Secretaria Municipal de Finanças, instruído com a documentação prevista em regulamento;</w:t>
      </w:r>
    </w:p>
    <w:p w14:paraId="200C0C3C" w14:textId="77777777" w:rsidR="00AB1400" w:rsidRDefault="00AB1400">
      <w:pPr>
        <w:ind w:firstLine="1985"/>
        <w:jc w:val="both"/>
        <w:rPr>
          <w:rFonts w:ascii="Arial" w:hAnsi="Arial" w:cs="Arial"/>
          <w:bCs/>
          <w:sz w:val="22"/>
          <w:szCs w:val="22"/>
        </w:rPr>
      </w:pPr>
    </w:p>
    <w:p w14:paraId="093E2301" w14:textId="77777777" w:rsidR="00AB1400" w:rsidRDefault="00000000">
      <w:pPr>
        <w:ind w:firstLine="198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4º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 benefício será concedido mediante ato administrativo motivado da Secretaria Municipal de Finanças, com manifestação técnica prévia da Secretaria Municipal de Obras, Secretaria Municipal de Habitação e Secretaria Municipal de Planejamento.</w:t>
      </w:r>
    </w:p>
    <w:p w14:paraId="2FD1A299" w14:textId="77777777" w:rsidR="00AB1400" w:rsidRDefault="00000000">
      <w:pPr>
        <w:ind w:firstLine="198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8579B21" w14:textId="77777777" w:rsidR="00AB1400" w:rsidRDefault="00000000">
      <w:pPr>
        <w:ind w:firstLine="198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5º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 isenção terá vigência pelo período de execução do serviço ou da etapa do empreendimento indicada no cronograma físico financeiro aprovado no instrumento de financiamento, podendo ser prorrogada mediante novo requerimento e comprovação da continuidade do vínculo financeiro.</w:t>
      </w:r>
    </w:p>
    <w:p w14:paraId="73E708C4" w14:textId="77777777" w:rsidR="00AB1400" w:rsidRDefault="00AB1400">
      <w:pPr>
        <w:ind w:firstLine="1985"/>
        <w:jc w:val="both"/>
        <w:rPr>
          <w:rFonts w:ascii="Arial" w:hAnsi="Arial" w:cs="Arial"/>
          <w:b/>
          <w:sz w:val="22"/>
          <w:szCs w:val="22"/>
        </w:rPr>
      </w:pPr>
    </w:p>
    <w:p w14:paraId="014847DC" w14:textId="77777777" w:rsidR="00AB1400" w:rsidRDefault="00000000">
      <w:pPr>
        <w:ind w:firstLine="198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6º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 beneficiário deverá apresentar relatórios periódicos de execução física e financeira e cópias de notas fiscais e comprovantes de pagamento relativos aos serviços isentos, conforme periodicidade e modelo definidos em regulamento.</w:t>
      </w:r>
    </w:p>
    <w:p w14:paraId="4CF971C0" w14:textId="77777777" w:rsidR="00AB1400" w:rsidRDefault="00AB1400">
      <w:pPr>
        <w:ind w:firstLine="1985"/>
        <w:jc w:val="both"/>
        <w:rPr>
          <w:rFonts w:ascii="Arial" w:hAnsi="Arial" w:cs="Arial"/>
          <w:b/>
          <w:sz w:val="22"/>
          <w:szCs w:val="22"/>
        </w:rPr>
      </w:pPr>
    </w:p>
    <w:p w14:paraId="188DC0C0" w14:textId="77777777" w:rsidR="00AB1400" w:rsidRDefault="00000000">
      <w:pPr>
        <w:ind w:firstLine="198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7º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 Secretaria Municipal de Finanças poderá condicionar a concessão da isenção à apresentação de garantias ou instrumentos de controle que assegurem a correta aplicação do benefício, inclusive convênio de cooperação com agente financiador quando necessário.</w:t>
      </w:r>
    </w:p>
    <w:p w14:paraId="11283735" w14:textId="77777777" w:rsidR="00AB1400" w:rsidRDefault="00AB1400">
      <w:pPr>
        <w:ind w:firstLine="1985"/>
        <w:jc w:val="both"/>
        <w:rPr>
          <w:rFonts w:ascii="Arial" w:hAnsi="Arial" w:cs="Arial"/>
          <w:b/>
          <w:bCs/>
          <w:sz w:val="22"/>
          <w:szCs w:val="22"/>
        </w:rPr>
      </w:pPr>
    </w:p>
    <w:p w14:paraId="4EDA9B3C" w14:textId="77777777" w:rsidR="00AB1400" w:rsidRDefault="00000000">
      <w:pPr>
        <w:ind w:firstLine="198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8º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 isenção será suspensa ou cassada, mediante processo administrativo, quando comprovada fraude, falsidade documental, desvio de finalidade, duplicidade de benefício ou descumprimento das condições previstas nesta Lei.</w:t>
      </w:r>
    </w:p>
    <w:p w14:paraId="3382225E" w14:textId="77777777" w:rsidR="00AB1400" w:rsidRDefault="00AB1400">
      <w:pPr>
        <w:ind w:firstLine="1985"/>
        <w:jc w:val="both"/>
        <w:rPr>
          <w:rFonts w:ascii="Arial" w:hAnsi="Arial" w:cs="Arial"/>
          <w:b/>
          <w:sz w:val="22"/>
          <w:szCs w:val="22"/>
        </w:rPr>
      </w:pPr>
    </w:p>
    <w:p w14:paraId="226D3443" w14:textId="77777777" w:rsidR="00AB1400" w:rsidRDefault="00000000">
      <w:pPr>
        <w:ind w:firstLine="198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9º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 cassação da isenção importará a exigibilidade do crédito tributário correspondente, acrescido de multa e juros previstos na legislação tributária municipal, sem prejuízo das demais sanções administrativas, civis e penais cabíveis e da responsabilização dos agentes públicos ou privados envolvidos.</w:t>
      </w:r>
    </w:p>
    <w:p w14:paraId="527AA616" w14:textId="77777777" w:rsidR="00AB1400" w:rsidRDefault="00AB1400">
      <w:pPr>
        <w:ind w:firstLine="1985"/>
        <w:jc w:val="both"/>
        <w:rPr>
          <w:rFonts w:ascii="Arial" w:hAnsi="Arial" w:cs="Arial"/>
          <w:b/>
          <w:sz w:val="22"/>
          <w:szCs w:val="22"/>
        </w:rPr>
      </w:pPr>
    </w:p>
    <w:p w14:paraId="4642793A" w14:textId="77777777" w:rsidR="00AB1400" w:rsidRDefault="00000000">
      <w:pPr>
        <w:ind w:firstLine="198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10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Fica o Poder Executivo autorizado a expedir regulamento para a execução desta Lei, estabelecendo:</w:t>
      </w:r>
    </w:p>
    <w:p w14:paraId="7F317ABC" w14:textId="77777777" w:rsidR="00AB1400" w:rsidRDefault="00AB1400">
      <w:pPr>
        <w:ind w:firstLine="1985"/>
        <w:jc w:val="both"/>
        <w:rPr>
          <w:rFonts w:ascii="Arial" w:hAnsi="Arial" w:cs="Arial"/>
          <w:bCs/>
          <w:sz w:val="22"/>
          <w:szCs w:val="22"/>
        </w:rPr>
      </w:pPr>
    </w:p>
    <w:p w14:paraId="283E883E" w14:textId="77777777" w:rsidR="00AB1400" w:rsidRDefault="00000000">
      <w:pPr>
        <w:ind w:firstLine="198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I. </w:t>
      </w:r>
      <w:r>
        <w:rPr>
          <w:rFonts w:ascii="Arial" w:hAnsi="Arial" w:cs="Arial"/>
          <w:bCs/>
          <w:sz w:val="22"/>
          <w:szCs w:val="22"/>
        </w:rPr>
        <w:t>requisitos formais, modelos de requerimento e lista de documentos;</w:t>
      </w:r>
    </w:p>
    <w:p w14:paraId="01FD7570" w14:textId="77777777" w:rsidR="00AB1400" w:rsidRDefault="00AB1400">
      <w:pPr>
        <w:jc w:val="both"/>
        <w:rPr>
          <w:rFonts w:ascii="Arial" w:hAnsi="Arial" w:cs="Arial"/>
          <w:b/>
          <w:sz w:val="22"/>
          <w:szCs w:val="22"/>
        </w:rPr>
      </w:pPr>
    </w:p>
    <w:p w14:paraId="738F0507" w14:textId="77777777" w:rsidR="00AB1400" w:rsidRDefault="00000000">
      <w:pPr>
        <w:ind w:firstLine="198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II. </w:t>
      </w:r>
      <w:r>
        <w:rPr>
          <w:rFonts w:ascii="Arial" w:hAnsi="Arial" w:cs="Arial"/>
          <w:bCs/>
          <w:sz w:val="22"/>
          <w:szCs w:val="22"/>
        </w:rPr>
        <w:t>prazos máximos para análise e decisão administrativa;</w:t>
      </w:r>
    </w:p>
    <w:p w14:paraId="50C0D85A" w14:textId="77777777" w:rsidR="00AB1400" w:rsidRDefault="00AB1400">
      <w:pPr>
        <w:ind w:firstLine="1985"/>
        <w:jc w:val="both"/>
        <w:rPr>
          <w:rFonts w:ascii="Arial" w:hAnsi="Arial" w:cs="Arial"/>
          <w:b/>
          <w:sz w:val="22"/>
          <w:szCs w:val="22"/>
        </w:rPr>
      </w:pPr>
    </w:p>
    <w:p w14:paraId="1138DA60" w14:textId="77777777" w:rsidR="00AB1400" w:rsidRDefault="00000000">
      <w:pPr>
        <w:ind w:firstLine="198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III. </w:t>
      </w:r>
      <w:r>
        <w:rPr>
          <w:rFonts w:ascii="Arial" w:hAnsi="Arial" w:cs="Arial"/>
          <w:bCs/>
          <w:sz w:val="22"/>
          <w:szCs w:val="22"/>
        </w:rPr>
        <w:t>procedimentos de fiscalização, prestação de contas e comunicação com os agentes financiadores;</w:t>
      </w:r>
    </w:p>
    <w:p w14:paraId="4D1E5B02" w14:textId="77777777" w:rsidR="00AB1400" w:rsidRDefault="00AB1400">
      <w:pPr>
        <w:ind w:firstLine="1985"/>
        <w:jc w:val="both"/>
        <w:rPr>
          <w:rFonts w:ascii="Arial" w:hAnsi="Arial" w:cs="Arial"/>
          <w:b/>
          <w:sz w:val="22"/>
          <w:szCs w:val="22"/>
        </w:rPr>
      </w:pPr>
    </w:p>
    <w:p w14:paraId="2096362B" w14:textId="77777777" w:rsidR="00AB1400" w:rsidRDefault="00000000">
      <w:pPr>
        <w:ind w:firstLine="198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IV. </w:t>
      </w:r>
      <w:r>
        <w:rPr>
          <w:rFonts w:ascii="Arial" w:hAnsi="Arial" w:cs="Arial"/>
          <w:bCs/>
          <w:sz w:val="22"/>
          <w:szCs w:val="22"/>
        </w:rPr>
        <w:t>critérios para eventual compensação financeira ou medidas mitigadoras de impacto orçamentário.</w:t>
      </w:r>
    </w:p>
    <w:p w14:paraId="3DA8CC50" w14:textId="77777777" w:rsidR="00AB1400" w:rsidRDefault="00AB1400">
      <w:pPr>
        <w:ind w:firstLine="1985"/>
        <w:jc w:val="both"/>
        <w:rPr>
          <w:rFonts w:ascii="Arial" w:hAnsi="Arial" w:cs="Arial"/>
          <w:b/>
          <w:sz w:val="22"/>
          <w:szCs w:val="22"/>
        </w:rPr>
      </w:pPr>
    </w:p>
    <w:p w14:paraId="0FB2F7DA" w14:textId="77777777" w:rsidR="00AB1400" w:rsidRDefault="00000000">
      <w:pPr>
        <w:ind w:firstLine="198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11.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Enquanto o regulamento não entrar em vigor, a Secretaria Municipal de Finanças poderá editar portaria provisória com procedimentos mínimos de tramitação e análise dos pedidos, em conformidade com os dispositivos desta Lei.</w:t>
      </w:r>
    </w:p>
    <w:p w14:paraId="5FDB110D" w14:textId="77777777" w:rsidR="00AB1400" w:rsidRDefault="00AB1400">
      <w:pPr>
        <w:ind w:firstLine="1985"/>
        <w:jc w:val="both"/>
        <w:rPr>
          <w:rFonts w:ascii="Arial" w:hAnsi="Arial" w:cs="Arial"/>
          <w:b/>
          <w:bCs/>
          <w:sz w:val="22"/>
          <w:szCs w:val="22"/>
        </w:rPr>
      </w:pPr>
    </w:p>
    <w:p w14:paraId="722A1C07" w14:textId="77777777" w:rsidR="00AB1400" w:rsidRDefault="00000000">
      <w:pPr>
        <w:ind w:firstLine="198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Art. 12.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Esta Lei não afasta a exigência de cumprimento de obrigações acessórias municipais, inclusive emissão de notas fiscais eletrônicas e envio de declarações fiscais, ressalvadas as hipóteses expressas de dispensa previstas no regulamento.</w:t>
      </w:r>
    </w:p>
    <w:p w14:paraId="54821F7E" w14:textId="77777777" w:rsidR="00AB1400" w:rsidRDefault="00AB1400">
      <w:pPr>
        <w:ind w:firstLine="1985"/>
        <w:jc w:val="both"/>
        <w:rPr>
          <w:rFonts w:ascii="Arial" w:hAnsi="Arial" w:cs="Arial"/>
          <w:b/>
          <w:bCs/>
          <w:sz w:val="22"/>
          <w:szCs w:val="22"/>
        </w:rPr>
      </w:pPr>
    </w:p>
    <w:p w14:paraId="1EFF14CB" w14:textId="77777777" w:rsidR="00AB1400" w:rsidRDefault="00000000">
      <w:pPr>
        <w:ind w:firstLine="198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13.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Esta Lei entra em vigor na data de sua publicação, revogando as disposições em contrário.</w:t>
      </w:r>
    </w:p>
    <w:p w14:paraId="3ACD786D" w14:textId="77777777" w:rsidR="00AB1400" w:rsidRDefault="00AB1400">
      <w:pPr>
        <w:ind w:firstLine="1843"/>
        <w:jc w:val="both"/>
        <w:rPr>
          <w:rFonts w:ascii="Arial" w:hAnsi="Arial" w:cs="Arial"/>
          <w:b/>
          <w:sz w:val="22"/>
          <w:szCs w:val="22"/>
        </w:rPr>
      </w:pPr>
    </w:p>
    <w:p w14:paraId="7791CEC7" w14:textId="77777777" w:rsidR="00AB1400" w:rsidRDefault="00000000">
      <w:pPr>
        <w:pStyle w:val="Standard"/>
        <w:ind w:firstLine="1985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Bragança Paulista, </w:t>
      </w:r>
    </w:p>
    <w:p w14:paraId="2FB698B0" w14:textId="77777777" w:rsidR="00AB1400" w:rsidRDefault="00AB1400">
      <w:pPr>
        <w:ind w:left="709" w:right="-856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B0C5D1A" w14:textId="77777777" w:rsidR="00AB1400" w:rsidRDefault="00AB1400">
      <w:pPr>
        <w:pStyle w:val="Textbodyindent"/>
        <w:tabs>
          <w:tab w:val="left" w:pos="0"/>
        </w:tabs>
        <w:spacing w:after="0"/>
        <w:ind w:left="0"/>
        <w:rPr>
          <w:rFonts w:ascii="Arial" w:hAnsi="Arial" w:cs="Arial"/>
          <w:sz w:val="20"/>
          <w:szCs w:val="20"/>
          <w:lang w:val="pt-BR"/>
        </w:rPr>
      </w:pPr>
    </w:p>
    <w:p w14:paraId="745C54A8" w14:textId="77777777" w:rsidR="00AB1400" w:rsidRDefault="00AB1400">
      <w:pPr>
        <w:pStyle w:val="Textbodyindent"/>
        <w:tabs>
          <w:tab w:val="left" w:pos="0"/>
        </w:tabs>
        <w:spacing w:after="0"/>
        <w:ind w:left="0"/>
        <w:rPr>
          <w:rFonts w:ascii="Arial" w:hAnsi="Arial" w:cs="Arial"/>
          <w:sz w:val="20"/>
          <w:szCs w:val="20"/>
          <w:lang w:val="pt-BR"/>
        </w:rPr>
      </w:pPr>
    </w:p>
    <w:p w14:paraId="1528A34D" w14:textId="77777777" w:rsidR="00AB1400" w:rsidRDefault="00AB1400">
      <w:pPr>
        <w:pStyle w:val="Textbodyindent"/>
        <w:tabs>
          <w:tab w:val="left" w:pos="0"/>
        </w:tabs>
        <w:spacing w:after="0"/>
        <w:ind w:left="0"/>
        <w:rPr>
          <w:rFonts w:ascii="Arial" w:hAnsi="Arial" w:cs="Arial"/>
          <w:sz w:val="20"/>
          <w:szCs w:val="20"/>
          <w:lang w:val="pt-BR"/>
        </w:rPr>
      </w:pPr>
    </w:p>
    <w:p w14:paraId="530D7499" w14:textId="77777777" w:rsidR="00AB1400" w:rsidRDefault="00000000">
      <w:pPr>
        <w:pBdr>
          <w:top w:val="nil"/>
          <w:left w:val="nil"/>
          <w:bottom w:val="nil"/>
          <w:right w:val="nil"/>
        </w:pBdr>
        <w:jc w:val="center"/>
      </w:pPr>
      <w:r>
        <w:rPr>
          <w:rFonts w:ascii="Arial" w:eastAsia="Arial" w:hAnsi="Arial" w:cs="Arial"/>
          <w:b/>
          <w:sz w:val="22"/>
        </w:rPr>
        <w:t>GISLENE CRISTIANE BUENO</w:t>
      </w:r>
    </w:p>
    <w:p w14:paraId="463EF131" w14:textId="77777777" w:rsidR="00AB1400" w:rsidRDefault="00000000">
      <w:pPr>
        <w:pBdr>
          <w:top w:val="nil"/>
          <w:left w:val="nil"/>
          <w:bottom w:val="nil"/>
          <w:right w:val="nil"/>
        </w:pBdr>
        <w:jc w:val="center"/>
      </w:pPr>
      <w:r>
        <w:rPr>
          <w:rFonts w:ascii="Arial" w:eastAsia="Arial" w:hAnsi="Arial" w:cs="Arial"/>
          <w:b/>
          <w:sz w:val="22"/>
        </w:rPr>
        <w:t>Prefeita Municipal em Exercício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77B7B5F2" w14:textId="77777777" w:rsidR="00AB1400" w:rsidRDefault="00AB1400">
      <w:pPr>
        <w:jc w:val="center"/>
        <w:rPr>
          <w:rFonts w:ascii="Arial" w:hAnsi="Arial" w:cs="Arial"/>
          <w:sz w:val="21"/>
          <w:szCs w:val="21"/>
        </w:rPr>
      </w:pPr>
    </w:p>
    <w:p w14:paraId="7CB0085C" w14:textId="77777777" w:rsidR="00193EC2" w:rsidRDefault="00193EC2">
      <w:pPr>
        <w:jc w:val="center"/>
        <w:rPr>
          <w:rFonts w:ascii="Arial" w:hAnsi="Arial" w:cs="Arial"/>
          <w:sz w:val="21"/>
          <w:szCs w:val="21"/>
        </w:rPr>
      </w:pPr>
    </w:p>
    <w:p w14:paraId="43B70325" w14:textId="77777777" w:rsidR="00193EC2" w:rsidRDefault="00193EC2">
      <w:pPr>
        <w:jc w:val="center"/>
        <w:rPr>
          <w:rFonts w:ascii="Arial" w:hAnsi="Arial" w:cs="Arial"/>
          <w:sz w:val="21"/>
          <w:szCs w:val="21"/>
        </w:rPr>
      </w:pPr>
    </w:p>
    <w:p w14:paraId="3161BFAF" w14:textId="77777777" w:rsidR="00193EC2" w:rsidRDefault="00193EC2">
      <w:pPr>
        <w:jc w:val="center"/>
        <w:rPr>
          <w:rFonts w:ascii="Arial" w:hAnsi="Arial" w:cs="Arial"/>
          <w:sz w:val="21"/>
          <w:szCs w:val="21"/>
        </w:rPr>
      </w:pPr>
    </w:p>
    <w:p w14:paraId="3167A5C8" w14:textId="77777777" w:rsidR="00193EC2" w:rsidRDefault="00193EC2">
      <w:pPr>
        <w:jc w:val="center"/>
        <w:rPr>
          <w:rFonts w:ascii="Arial" w:hAnsi="Arial" w:cs="Arial"/>
          <w:sz w:val="21"/>
          <w:szCs w:val="21"/>
        </w:rPr>
      </w:pPr>
    </w:p>
    <w:p w14:paraId="3E2E5AC4" w14:textId="77777777" w:rsidR="00193EC2" w:rsidRDefault="00193EC2">
      <w:pPr>
        <w:jc w:val="center"/>
        <w:rPr>
          <w:rFonts w:ascii="Arial" w:hAnsi="Arial" w:cs="Arial"/>
          <w:sz w:val="21"/>
          <w:szCs w:val="21"/>
        </w:rPr>
      </w:pPr>
    </w:p>
    <w:p w14:paraId="70330556" w14:textId="77777777" w:rsidR="00193EC2" w:rsidRDefault="00193EC2">
      <w:pPr>
        <w:jc w:val="center"/>
        <w:rPr>
          <w:rFonts w:ascii="Arial" w:hAnsi="Arial" w:cs="Arial"/>
          <w:sz w:val="21"/>
          <w:szCs w:val="21"/>
        </w:rPr>
      </w:pPr>
    </w:p>
    <w:p w14:paraId="46A1660F" w14:textId="77777777" w:rsidR="00193EC2" w:rsidRDefault="00193EC2">
      <w:pPr>
        <w:jc w:val="center"/>
        <w:rPr>
          <w:rFonts w:ascii="Arial" w:hAnsi="Arial" w:cs="Arial"/>
          <w:sz w:val="21"/>
          <w:szCs w:val="21"/>
        </w:rPr>
      </w:pPr>
    </w:p>
    <w:p w14:paraId="6747F169" w14:textId="77777777" w:rsidR="00193EC2" w:rsidRDefault="00193EC2">
      <w:pPr>
        <w:jc w:val="center"/>
        <w:rPr>
          <w:rFonts w:ascii="Arial" w:hAnsi="Arial" w:cs="Arial"/>
          <w:sz w:val="21"/>
          <w:szCs w:val="21"/>
        </w:rPr>
      </w:pPr>
    </w:p>
    <w:p w14:paraId="39B98594" w14:textId="77777777" w:rsidR="00193EC2" w:rsidRDefault="00193EC2">
      <w:pPr>
        <w:jc w:val="center"/>
        <w:rPr>
          <w:rFonts w:ascii="Arial" w:hAnsi="Arial" w:cs="Arial"/>
          <w:sz w:val="21"/>
          <w:szCs w:val="21"/>
        </w:rPr>
      </w:pPr>
    </w:p>
    <w:p w14:paraId="2B4CABD0" w14:textId="77777777" w:rsidR="00193EC2" w:rsidRDefault="00193EC2">
      <w:pPr>
        <w:jc w:val="center"/>
        <w:rPr>
          <w:rFonts w:ascii="Arial" w:hAnsi="Arial" w:cs="Arial"/>
          <w:sz w:val="21"/>
          <w:szCs w:val="21"/>
        </w:rPr>
      </w:pPr>
    </w:p>
    <w:p w14:paraId="31B6902D" w14:textId="77777777" w:rsidR="00193EC2" w:rsidRDefault="00193EC2">
      <w:pPr>
        <w:jc w:val="center"/>
        <w:rPr>
          <w:rFonts w:ascii="Arial" w:hAnsi="Arial" w:cs="Arial"/>
          <w:sz w:val="21"/>
          <w:szCs w:val="21"/>
        </w:rPr>
      </w:pPr>
    </w:p>
    <w:p w14:paraId="19DF5152" w14:textId="77777777" w:rsidR="00193EC2" w:rsidRDefault="00193EC2">
      <w:pPr>
        <w:jc w:val="center"/>
        <w:rPr>
          <w:rFonts w:ascii="Arial" w:hAnsi="Arial" w:cs="Arial"/>
          <w:sz w:val="21"/>
          <w:szCs w:val="21"/>
        </w:rPr>
      </w:pPr>
    </w:p>
    <w:p w14:paraId="47B13ACE" w14:textId="77777777" w:rsidR="00193EC2" w:rsidRDefault="00193EC2">
      <w:pPr>
        <w:jc w:val="center"/>
        <w:rPr>
          <w:rFonts w:ascii="Arial" w:hAnsi="Arial" w:cs="Arial"/>
          <w:sz w:val="21"/>
          <w:szCs w:val="21"/>
        </w:rPr>
      </w:pPr>
    </w:p>
    <w:p w14:paraId="5F8A9DEE" w14:textId="77777777" w:rsidR="00193EC2" w:rsidRDefault="00193EC2">
      <w:pPr>
        <w:jc w:val="center"/>
        <w:rPr>
          <w:rFonts w:ascii="Arial" w:hAnsi="Arial" w:cs="Arial"/>
          <w:sz w:val="21"/>
          <w:szCs w:val="21"/>
        </w:rPr>
      </w:pPr>
    </w:p>
    <w:p w14:paraId="30E85CC7" w14:textId="77777777" w:rsidR="00193EC2" w:rsidRDefault="00193EC2">
      <w:pPr>
        <w:jc w:val="center"/>
        <w:rPr>
          <w:rFonts w:ascii="Arial" w:hAnsi="Arial" w:cs="Arial"/>
          <w:sz w:val="21"/>
          <w:szCs w:val="21"/>
        </w:rPr>
      </w:pPr>
    </w:p>
    <w:p w14:paraId="630F7DB3" w14:textId="77777777" w:rsidR="00193EC2" w:rsidRDefault="00193EC2">
      <w:pPr>
        <w:jc w:val="center"/>
        <w:rPr>
          <w:rFonts w:ascii="Arial" w:hAnsi="Arial" w:cs="Arial"/>
          <w:sz w:val="21"/>
          <w:szCs w:val="21"/>
        </w:rPr>
      </w:pPr>
    </w:p>
    <w:p w14:paraId="556F38DF" w14:textId="77777777" w:rsidR="00193EC2" w:rsidRDefault="00193EC2">
      <w:pPr>
        <w:jc w:val="center"/>
        <w:rPr>
          <w:rFonts w:ascii="Arial" w:hAnsi="Arial" w:cs="Arial"/>
          <w:sz w:val="21"/>
          <w:szCs w:val="21"/>
        </w:rPr>
      </w:pPr>
    </w:p>
    <w:p w14:paraId="53575681" w14:textId="77777777" w:rsidR="00193EC2" w:rsidRDefault="00193EC2">
      <w:pPr>
        <w:jc w:val="center"/>
        <w:rPr>
          <w:rFonts w:ascii="Arial" w:hAnsi="Arial" w:cs="Arial"/>
          <w:sz w:val="21"/>
          <w:szCs w:val="21"/>
        </w:rPr>
      </w:pPr>
    </w:p>
    <w:p w14:paraId="4F3618A6" w14:textId="77777777" w:rsidR="00193EC2" w:rsidRDefault="00193EC2">
      <w:pPr>
        <w:jc w:val="center"/>
        <w:rPr>
          <w:rFonts w:ascii="Arial" w:hAnsi="Arial" w:cs="Arial"/>
          <w:sz w:val="21"/>
          <w:szCs w:val="21"/>
        </w:rPr>
      </w:pPr>
    </w:p>
    <w:p w14:paraId="1E035F8B" w14:textId="77777777" w:rsidR="00193EC2" w:rsidRDefault="00193EC2">
      <w:pPr>
        <w:jc w:val="center"/>
        <w:rPr>
          <w:rFonts w:ascii="Arial" w:hAnsi="Arial" w:cs="Arial"/>
          <w:sz w:val="21"/>
          <w:szCs w:val="21"/>
        </w:rPr>
      </w:pPr>
    </w:p>
    <w:p w14:paraId="5FDF3C5E" w14:textId="77777777" w:rsidR="00193EC2" w:rsidRDefault="00193EC2">
      <w:pPr>
        <w:jc w:val="center"/>
        <w:rPr>
          <w:rFonts w:ascii="Arial" w:hAnsi="Arial" w:cs="Arial"/>
          <w:sz w:val="21"/>
          <w:szCs w:val="21"/>
        </w:rPr>
      </w:pPr>
    </w:p>
    <w:p w14:paraId="5026DDA2" w14:textId="77777777" w:rsidR="00193EC2" w:rsidRDefault="00193EC2">
      <w:pPr>
        <w:jc w:val="center"/>
        <w:rPr>
          <w:rFonts w:ascii="Arial" w:hAnsi="Arial" w:cs="Arial"/>
          <w:sz w:val="21"/>
          <w:szCs w:val="21"/>
        </w:rPr>
      </w:pPr>
    </w:p>
    <w:p w14:paraId="7C6CA457" w14:textId="77777777" w:rsidR="00193EC2" w:rsidRDefault="00193EC2">
      <w:pPr>
        <w:jc w:val="center"/>
        <w:rPr>
          <w:rFonts w:ascii="Arial" w:hAnsi="Arial" w:cs="Arial"/>
          <w:sz w:val="21"/>
          <w:szCs w:val="21"/>
        </w:rPr>
      </w:pPr>
    </w:p>
    <w:p w14:paraId="13FE9873" w14:textId="77777777" w:rsidR="00193EC2" w:rsidRDefault="00193EC2">
      <w:pPr>
        <w:jc w:val="center"/>
        <w:rPr>
          <w:rFonts w:ascii="Arial" w:hAnsi="Arial" w:cs="Arial"/>
          <w:sz w:val="21"/>
          <w:szCs w:val="21"/>
        </w:rPr>
      </w:pPr>
    </w:p>
    <w:p w14:paraId="77377E29" w14:textId="77777777" w:rsidR="00193EC2" w:rsidRDefault="00193EC2">
      <w:pPr>
        <w:jc w:val="center"/>
        <w:rPr>
          <w:rFonts w:ascii="Arial" w:hAnsi="Arial" w:cs="Arial"/>
          <w:sz w:val="21"/>
          <w:szCs w:val="21"/>
        </w:rPr>
      </w:pPr>
    </w:p>
    <w:p w14:paraId="5E5161DC" w14:textId="77777777" w:rsidR="00193EC2" w:rsidRDefault="00193EC2">
      <w:pPr>
        <w:jc w:val="center"/>
        <w:rPr>
          <w:rFonts w:ascii="Arial" w:hAnsi="Arial" w:cs="Arial"/>
          <w:sz w:val="21"/>
          <w:szCs w:val="21"/>
        </w:rPr>
      </w:pPr>
    </w:p>
    <w:p w14:paraId="4C9B9AE1" w14:textId="77777777" w:rsidR="00193EC2" w:rsidRDefault="00193EC2">
      <w:pPr>
        <w:jc w:val="center"/>
        <w:rPr>
          <w:rFonts w:ascii="Arial" w:hAnsi="Arial" w:cs="Arial"/>
          <w:sz w:val="21"/>
          <w:szCs w:val="21"/>
        </w:rPr>
      </w:pPr>
    </w:p>
    <w:p w14:paraId="4FE4E849" w14:textId="77777777" w:rsidR="00193EC2" w:rsidRDefault="00193EC2">
      <w:pPr>
        <w:jc w:val="center"/>
        <w:rPr>
          <w:rFonts w:ascii="Arial" w:hAnsi="Arial" w:cs="Arial"/>
          <w:sz w:val="21"/>
          <w:szCs w:val="21"/>
        </w:rPr>
      </w:pPr>
    </w:p>
    <w:p w14:paraId="4BA93182" w14:textId="77777777" w:rsidR="00193EC2" w:rsidRDefault="00193EC2">
      <w:pPr>
        <w:jc w:val="center"/>
        <w:rPr>
          <w:rFonts w:ascii="Arial" w:hAnsi="Arial" w:cs="Arial"/>
          <w:sz w:val="21"/>
          <w:szCs w:val="21"/>
        </w:rPr>
      </w:pPr>
    </w:p>
    <w:p w14:paraId="242B63EF" w14:textId="77777777" w:rsidR="00193EC2" w:rsidRDefault="00193EC2">
      <w:pPr>
        <w:jc w:val="center"/>
        <w:rPr>
          <w:rFonts w:ascii="Arial" w:hAnsi="Arial" w:cs="Arial"/>
          <w:sz w:val="21"/>
          <w:szCs w:val="21"/>
        </w:rPr>
      </w:pPr>
    </w:p>
    <w:p w14:paraId="7D076D28" w14:textId="77777777" w:rsidR="00193EC2" w:rsidRDefault="00193EC2">
      <w:pPr>
        <w:jc w:val="center"/>
        <w:rPr>
          <w:rFonts w:ascii="Arial" w:hAnsi="Arial" w:cs="Arial"/>
          <w:sz w:val="21"/>
          <w:szCs w:val="21"/>
        </w:rPr>
      </w:pPr>
    </w:p>
    <w:p w14:paraId="392B3A69" w14:textId="77777777" w:rsidR="00193EC2" w:rsidRDefault="00193EC2">
      <w:pPr>
        <w:jc w:val="center"/>
        <w:rPr>
          <w:rFonts w:ascii="Arial" w:hAnsi="Arial" w:cs="Arial"/>
          <w:sz w:val="21"/>
          <w:szCs w:val="21"/>
        </w:rPr>
      </w:pPr>
    </w:p>
    <w:p w14:paraId="44CBA7D9" w14:textId="77777777" w:rsidR="00193EC2" w:rsidRDefault="00193EC2">
      <w:pPr>
        <w:jc w:val="center"/>
        <w:rPr>
          <w:rFonts w:ascii="Arial" w:hAnsi="Arial" w:cs="Arial"/>
          <w:sz w:val="21"/>
          <w:szCs w:val="21"/>
        </w:rPr>
      </w:pPr>
    </w:p>
    <w:p w14:paraId="2FA6E78F" w14:textId="77777777" w:rsidR="00193EC2" w:rsidRDefault="00193EC2">
      <w:pPr>
        <w:jc w:val="center"/>
        <w:rPr>
          <w:rFonts w:ascii="Arial" w:hAnsi="Arial" w:cs="Arial"/>
          <w:sz w:val="21"/>
          <w:szCs w:val="21"/>
        </w:rPr>
      </w:pPr>
    </w:p>
    <w:p w14:paraId="09071DD3" w14:textId="77777777" w:rsidR="00193EC2" w:rsidRDefault="00193EC2">
      <w:pPr>
        <w:jc w:val="center"/>
        <w:rPr>
          <w:rFonts w:ascii="Arial" w:hAnsi="Arial" w:cs="Arial"/>
          <w:sz w:val="21"/>
          <w:szCs w:val="21"/>
        </w:rPr>
      </w:pPr>
    </w:p>
    <w:p w14:paraId="0A13DE9E" w14:textId="77777777" w:rsidR="00193EC2" w:rsidRDefault="00193EC2">
      <w:pPr>
        <w:jc w:val="center"/>
        <w:rPr>
          <w:rFonts w:ascii="Arial" w:hAnsi="Arial" w:cs="Arial"/>
          <w:sz w:val="21"/>
          <w:szCs w:val="21"/>
        </w:rPr>
      </w:pPr>
    </w:p>
    <w:p w14:paraId="1618BA8C" w14:textId="77777777" w:rsidR="00193EC2" w:rsidRDefault="00193EC2">
      <w:pPr>
        <w:jc w:val="center"/>
        <w:rPr>
          <w:rFonts w:ascii="Arial" w:hAnsi="Arial" w:cs="Arial"/>
          <w:sz w:val="21"/>
          <w:szCs w:val="21"/>
        </w:rPr>
      </w:pPr>
    </w:p>
    <w:p w14:paraId="589AE141" w14:textId="77777777" w:rsidR="00193EC2" w:rsidRDefault="00193EC2">
      <w:pPr>
        <w:jc w:val="center"/>
        <w:rPr>
          <w:rFonts w:ascii="Arial" w:hAnsi="Arial" w:cs="Arial"/>
          <w:sz w:val="21"/>
          <w:szCs w:val="21"/>
        </w:rPr>
      </w:pPr>
    </w:p>
    <w:p w14:paraId="19404C1A" w14:textId="77777777" w:rsidR="00193EC2" w:rsidRDefault="00193EC2">
      <w:pPr>
        <w:jc w:val="center"/>
        <w:rPr>
          <w:rFonts w:ascii="Arial" w:hAnsi="Arial" w:cs="Arial"/>
          <w:sz w:val="21"/>
          <w:szCs w:val="21"/>
        </w:rPr>
      </w:pPr>
    </w:p>
    <w:p w14:paraId="6A476666" w14:textId="77777777" w:rsidR="00193EC2" w:rsidRDefault="00193EC2">
      <w:pPr>
        <w:jc w:val="center"/>
        <w:rPr>
          <w:rFonts w:ascii="Arial" w:hAnsi="Arial" w:cs="Arial"/>
          <w:sz w:val="21"/>
          <w:szCs w:val="21"/>
        </w:rPr>
      </w:pPr>
    </w:p>
    <w:p w14:paraId="674BAAC5" w14:textId="77777777" w:rsidR="00193EC2" w:rsidRDefault="00193EC2">
      <w:pPr>
        <w:jc w:val="center"/>
        <w:rPr>
          <w:rFonts w:ascii="Arial" w:hAnsi="Arial" w:cs="Arial"/>
          <w:sz w:val="21"/>
          <w:szCs w:val="21"/>
        </w:rPr>
      </w:pPr>
    </w:p>
    <w:p w14:paraId="147936EF" w14:textId="77777777" w:rsidR="00193EC2" w:rsidRDefault="00193EC2">
      <w:pPr>
        <w:jc w:val="center"/>
        <w:rPr>
          <w:rFonts w:ascii="Arial" w:hAnsi="Arial" w:cs="Arial"/>
          <w:sz w:val="21"/>
          <w:szCs w:val="21"/>
        </w:rPr>
      </w:pPr>
    </w:p>
    <w:p w14:paraId="5176415A" w14:textId="77777777" w:rsidR="00193EC2" w:rsidRDefault="00193EC2" w:rsidP="00193EC2">
      <w:pPr>
        <w:pStyle w:val="Textbodyindent"/>
        <w:tabs>
          <w:tab w:val="left" w:pos="0"/>
        </w:tabs>
        <w:spacing w:after="0"/>
        <w:ind w:left="0"/>
        <w:rPr>
          <w:b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Ofício CM-28/2026</w:t>
      </w:r>
    </w:p>
    <w:p w14:paraId="40B601C5" w14:textId="77777777" w:rsidR="00193EC2" w:rsidRDefault="00193EC2" w:rsidP="00193EC2">
      <w:pPr>
        <w:pStyle w:val="Textbodyindent"/>
        <w:tabs>
          <w:tab w:val="left" w:pos="0"/>
        </w:tabs>
        <w:spacing w:after="0"/>
        <w:ind w:left="0"/>
        <w:rPr>
          <w:rFonts w:ascii="Arial" w:hAnsi="Arial" w:cs="Arial"/>
          <w:sz w:val="22"/>
          <w:szCs w:val="22"/>
          <w:lang w:val="pt-BR"/>
        </w:rPr>
      </w:pPr>
    </w:p>
    <w:p w14:paraId="216EC7DF" w14:textId="77777777" w:rsidR="00193EC2" w:rsidRDefault="00193EC2" w:rsidP="00193EC2">
      <w:pPr>
        <w:pStyle w:val="Standard"/>
        <w:jc w:val="right"/>
        <w:rPr>
          <w:lang w:val="pt-BR"/>
        </w:rPr>
      </w:pPr>
      <w:r>
        <w:rPr>
          <w:rFonts w:ascii="Arial" w:hAnsi="Arial" w:cs="Arial"/>
          <w:sz w:val="22"/>
          <w:szCs w:val="22"/>
          <w:lang w:val="pt-BR" w:eastAsia="pt-BR"/>
        </w:rPr>
        <w:t>Bragança Paulista, 06 de fevereiro de 2026.</w:t>
      </w:r>
    </w:p>
    <w:p w14:paraId="31F67FAB" w14:textId="77777777" w:rsidR="00193EC2" w:rsidRDefault="00193EC2" w:rsidP="00193EC2">
      <w:pPr>
        <w:pStyle w:val="Standard"/>
        <w:jc w:val="both"/>
        <w:rPr>
          <w:rFonts w:ascii="Arial" w:hAnsi="Arial" w:cs="Arial"/>
          <w:sz w:val="22"/>
          <w:szCs w:val="22"/>
          <w:lang w:val="pt-BR" w:eastAsia="pt-BR"/>
        </w:rPr>
      </w:pPr>
    </w:p>
    <w:p w14:paraId="588C8BCD" w14:textId="77777777" w:rsidR="00193EC2" w:rsidRDefault="00193EC2" w:rsidP="00193EC2">
      <w:pPr>
        <w:widowControl w:val="0"/>
        <w:spacing w:after="120" w:line="360" w:lineRule="auto"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  <w:r>
        <w:rPr>
          <w:rFonts w:ascii="Arial" w:eastAsia="Andale Sans UI" w:hAnsi="Arial" w:cs="Arial"/>
          <w:sz w:val="22"/>
          <w:szCs w:val="22"/>
          <w:lang w:eastAsia="en-US" w:bidi="en-US"/>
        </w:rPr>
        <w:t>Ao Exmo. Sr.</w:t>
      </w:r>
    </w:p>
    <w:p w14:paraId="22DC18A8" w14:textId="77777777" w:rsidR="00193EC2" w:rsidRDefault="00193EC2" w:rsidP="00193EC2">
      <w:pPr>
        <w:widowControl w:val="0"/>
        <w:spacing w:after="120" w:line="360" w:lineRule="auto"/>
        <w:jc w:val="both"/>
        <w:rPr>
          <w:rFonts w:ascii="Arial" w:eastAsia="Andale Sans UI" w:hAnsi="Arial" w:cs="Arial"/>
          <w:b/>
          <w:bCs/>
          <w:sz w:val="22"/>
          <w:szCs w:val="22"/>
          <w:lang w:eastAsia="en-US" w:bidi="en-US"/>
        </w:rPr>
      </w:pPr>
      <w:r>
        <w:rPr>
          <w:rFonts w:ascii="Arial" w:eastAsia="Andale Sans UI" w:hAnsi="Arial" w:cs="Arial"/>
          <w:b/>
          <w:bCs/>
          <w:sz w:val="22"/>
          <w:szCs w:val="22"/>
          <w:lang w:eastAsia="en-US" w:bidi="en-US"/>
        </w:rPr>
        <w:t>SEBASTIÃO GARCIA AMARAL</w:t>
      </w:r>
    </w:p>
    <w:p w14:paraId="70AAAF0F" w14:textId="77777777" w:rsidR="00193EC2" w:rsidRDefault="00193EC2" w:rsidP="00193EC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DD. Presidente da Câmara Municipal de Bragança Paulista</w:t>
      </w:r>
    </w:p>
    <w:p w14:paraId="5F0ABDF8" w14:textId="77777777" w:rsidR="00193EC2" w:rsidRDefault="00193EC2" w:rsidP="00193EC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A26C61C" w14:textId="77777777" w:rsidR="00193EC2" w:rsidRDefault="00193EC2" w:rsidP="00193EC2">
      <w:pPr>
        <w:spacing w:before="100" w:beforeAutospacing="1" w:after="100" w:afterAutospacing="1"/>
        <w:ind w:right="-567"/>
        <w:rPr>
          <w:rFonts w:ascii="Arial" w:hAnsi="Arial" w:cs="Arial"/>
        </w:rPr>
      </w:pPr>
      <w:r>
        <w:rPr>
          <w:rFonts w:ascii="Arial" w:eastAsia="Arial" w:hAnsi="Arial" w:cs="Arial"/>
          <w:color w:val="auto"/>
        </w:rPr>
        <w:t>Prezado Senhor,</w:t>
      </w:r>
      <w:r>
        <w:rPr>
          <w:rFonts w:ascii="Arial" w:eastAsia="Arial" w:hAnsi="Arial" w:cs="Arial"/>
          <w:color w:val="auto"/>
        </w:rPr>
        <w:br/>
      </w:r>
    </w:p>
    <w:p w14:paraId="7C8AF30A" w14:textId="77777777" w:rsidR="00193EC2" w:rsidRDefault="00193EC2" w:rsidP="00193EC2">
      <w:pPr>
        <w:spacing w:before="100" w:beforeAutospacing="1" w:after="100" w:afterAutospacing="1"/>
        <w:ind w:firstLine="1134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auto"/>
        </w:rPr>
        <w:t xml:space="preserve">Cumprimentando-o, tenho a honra de, pelo presente, passar às mãos de Vossa Excelência para a competente deliberação dessa Egrégia Câmara, o incluso Projeto de Lei </w:t>
      </w:r>
      <w:r>
        <w:rPr>
          <w:rFonts w:ascii="Arial" w:eastAsia="Arial" w:hAnsi="Arial" w:cs="Arial"/>
        </w:rPr>
        <w:t>que dispõe sobre a concessão de isenção fiscal do Imposto Sobre Serviços de Qualquer Natureza – ISSQN –, do Imposto Predial e Territorial Urbano – IPTU – e do Imposto sobre Transmissão de Bens Imóveis – ITBI –, aplicável a empreendimentos habitacionais de interesse social financiados por programas do Governo Federal, Estadual ou Municipal, e dá outras providências.</w:t>
      </w:r>
    </w:p>
    <w:p w14:paraId="799AC2C9" w14:textId="77777777" w:rsidR="00193EC2" w:rsidRDefault="00193EC2" w:rsidP="00193EC2">
      <w:pPr>
        <w:spacing w:before="100" w:beforeAutospacing="1" w:after="100" w:afterAutospacing="1"/>
        <w:ind w:firstLine="1134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A presente proposição visa viabilizar a implantação dos Conjuntos Habitacionais e de demais empreendimentos de interesse social no Município de Bragança Paulista, harmonizando o ordenamento jurídico municipal com a política pública federal de estímulo à habitação de interesse social, especialmente aquela consagrada pela Lei Federal nº 14.620, de 2023, que estabelece, de forma expressa, a necessidade de edição de Lei pelo Ente Federativo concedendo isenções tributárias como condição para a efetiva contratação dos investimentos e para a priorização dos Entes Municipais nos processos de seleção e distribuição de novas unidades habitacionais.</w:t>
      </w:r>
    </w:p>
    <w:p w14:paraId="412F9879" w14:textId="77777777" w:rsidR="00193EC2" w:rsidRDefault="00193EC2" w:rsidP="00193EC2">
      <w:pPr>
        <w:spacing w:before="100" w:beforeAutospacing="1" w:after="100" w:afterAutospacing="1"/>
        <w:ind w:firstLine="1134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Nesse sentido, a proposição encontra fundamento direto no artigo 6º, §§ 11º, 12º e 13º, da referida Lei Federal, que condiciona a implementação dos programas habitacionais à existência de legislação local que preveja isenções tributárias incidentes sobre as operações vinculadas à produção de habitação de interesse social, bem como incentivos urbanísticos mínimos, de modo a assegurar condições especiais para a viabilização de empreendimentos destinados às famílias enquadradas na Faixa Urbano 1, priorizando, inclusive, os entes que adotarem tais medidas no âmbito de suas competências.</w:t>
      </w:r>
    </w:p>
    <w:p w14:paraId="59F932BF" w14:textId="77777777" w:rsidR="00193EC2" w:rsidRDefault="00193EC2" w:rsidP="00193EC2">
      <w:pPr>
        <w:spacing w:before="100" w:beforeAutospacing="1" w:after="100" w:afterAutospacing="1"/>
        <w:ind w:firstLine="1134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A instituição das isenções previstas neste Projeto de Lei representa instrumento essencial de política pública municipal voltada à redução do custo de produção das unidades habitacionais destinadas à população de baixa renda, ampliando a atratividade dos empreendimentos, viabilizando a participação do Município nos programas habitacionais financiados por diferentes esferas de governo e fortalecendo a capacidade local de atendimento ao déficit habitacional, </w:t>
      </w:r>
      <w:r>
        <w:rPr>
          <w:rFonts w:ascii="Arial" w:eastAsia="Arial" w:hAnsi="Arial" w:cs="Arial"/>
        </w:rPr>
        <w:lastRenderedPageBreak/>
        <w:t>em consonância com os princípios da função social da cidade e da promoção do direito à moradia.</w:t>
      </w:r>
    </w:p>
    <w:p w14:paraId="481CAC97" w14:textId="77777777" w:rsidR="00193EC2" w:rsidRDefault="00193EC2" w:rsidP="00193EC2">
      <w:pPr>
        <w:spacing w:before="100" w:beforeAutospacing="1" w:after="100" w:afterAutospacing="1"/>
        <w:ind w:firstLine="1134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Ressalta-se, ainda, que a proposta foi estruturada de modo a preservar a responsabilidade fiscal, a legalidade e a transparência administrativa, estabelecendo mecanismos de controle, condicionantes objetivas para a fruição dos benefícios e procedimentos administrativos padronizados, com vistas a evitar renúncias indevidas de receita e assegurar a adequada fiscalização da execução dos empreendimentos beneficiados.</w:t>
      </w:r>
    </w:p>
    <w:p w14:paraId="0F160994" w14:textId="77777777" w:rsidR="00193EC2" w:rsidRDefault="00193EC2" w:rsidP="00193EC2">
      <w:pPr>
        <w:spacing w:before="100" w:beforeAutospacing="1" w:after="100" w:afterAutospacing="1"/>
        <w:ind w:firstLine="1134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Por fim, coloco-me à inteira disposição dessa Casa Legislativa para prestar os esclarecimentos técnicos e jurídicos que se fizerem necessários.</w:t>
      </w:r>
    </w:p>
    <w:p w14:paraId="5B7A3BBF" w14:textId="77777777" w:rsidR="00193EC2" w:rsidRDefault="00193EC2" w:rsidP="00193EC2">
      <w:pPr>
        <w:spacing w:before="100" w:beforeAutospacing="1" w:after="100" w:afterAutospacing="1"/>
        <w:ind w:firstLine="1134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Desta forma, solicito a acolhida e aprovação do Projeto de Lei Complementar apresentado e, na oportunidade, reitero a Vossa Excelência e a seus Ilustres Pares, os mais elevados votos de estima e consideração.</w:t>
      </w:r>
    </w:p>
    <w:p w14:paraId="7B52E513" w14:textId="77777777" w:rsidR="00193EC2" w:rsidRDefault="00193EC2" w:rsidP="00193EC2">
      <w:pPr>
        <w:ind w:right="-567" w:firstLine="1134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Atenciosamente,</w:t>
      </w:r>
    </w:p>
    <w:p w14:paraId="362B102D" w14:textId="77777777" w:rsidR="00193EC2" w:rsidRDefault="00193EC2" w:rsidP="00193EC2">
      <w:pPr>
        <w:pStyle w:val="Textbodyindent"/>
        <w:tabs>
          <w:tab w:val="left" w:pos="0"/>
        </w:tabs>
        <w:spacing w:after="0"/>
        <w:ind w:left="0"/>
        <w:rPr>
          <w:rFonts w:ascii="Arial" w:hAnsi="Arial" w:cs="Arial"/>
          <w:sz w:val="20"/>
          <w:szCs w:val="20"/>
          <w:lang w:val="pt-BR"/>
        </w:rPr>
      </w:pPr>
    </w:p>
    <w:p w14:paraId="2D185502" w14:textId="77777777" w:rsidR="00193EC2" w:rsidRDefault="00193EC2" w:rsidP="00193EC2">
      <w:pPr>
        <w:pStyle w:val="Textbodyindent"/>
        <w:tabs>
          <w:tab w:val="left" w:pos="0"/>
        </w:tabs>
        <w:spacing w:after="0"/>
        <w:ind w:left="0"/>
        <w:rPr>
          <w:rFonts w:ascii="Arial" w:hAnsi="Arial" w:cs="Arial"/>
          <w:sz w:val="20"/>
          <w:szCs w:val="20"/>
          <w:lang w:val="pt-BR"/>
        </w:rPr>
      </w:pPr>
    </w:p>
    <w:p w14:paraId="1981EC38" w14:textId="77777777" w:rsidR="00193EC2" w:rsidRDefault="00193EC2" w:rsidP="00193EC2">
      <w:pPr>
        <w:pStyle w:val="Textbodyindent"/>
        <w:tabs>
          <w:tab w:val="left" w:pos="0"/>
        </w:tabs>
        <w:spacing w:after="0"/>
        <w:ind w:left="0"/>
        <w:rPr>
          <w:rFonts w:ascii="Arial" w:hAnsi="Arial" w:cs="Arial"/>
          <w:sz w:val="20"/>
          <w:szCs w:val="20"/>
          <w:lang w:val="pt-BR"/>
        </w:rPr>
      </w:pPr>
    </w:p>
    <w:p w14:paraId="284FE68E" w14:textId="77777777" w:rsidR="00193EC2" w:rsidRDefault="00193EC2" w:rsidP="00193EC2">
      <w:pPr>
        <w:pStyle w:val="Textbodyindent"/>
        <w:tabs>
          <w:tab w:val="left" w:pos="0"/>
        </w:tabs>
        <w:spacing w:after="0"/>
        <w:ind w:left="0"/>
        <w:rPr>
          <w:rFonts w:ascii="Arial" w:hAnsi="Arial" w:cs="Arial"/>
          <w:sz w:val="20"/>
          <w:szCs w:val="20"/>
          <w:lang w:val="pt-BR"/>
        </w:rPr>
      </w:pPr>
    </w:p>
    <w:p w14:paraId="1C4C90A2" w14:textId="77777777" w:rsidR="00193EC2" w:rsidRDefault="00193EC2" w:rsidP="00193EC2">
      <w:pPr>
        <w:pBdr>
          <w:top w:val="nil"/>
          <w:left w:val="nil"/>
          <w:bottom w:val="nil"/>
          <w:right w:val="nil"/>
        </w:pBdr>
        <w:jc w:val="center"/>
      </w:pPr>
      <w:r>
        <w:rPr>
          <w:rFonts w:ascii="Arial" w:eastAsia="Arial" w:hAnsi="Arial" w:cs="Arial"/>
          <w:b/>
          <w:sz w:val="22"/>
        </w:rPr>
        <w:t>GISLENE CRISTIANE BUENO</w:t>
      </w:r>
    </w:p>
    <w:p w14:paraId="40554F6C" w14:textId="77777777" w:rsidR="00193EC2" w:rsidRDefault="00193EC2" w:rsidP="00193EC2">
      <w:pPr>
        <w:pBdr>
          <w:top w:val="nil"/>
          <w:left w:val="nil"/>
          <w:bottom w:val="nil"/>
          <w:right w:val="nil"/>
        </w:pBdr>
        <w:jc w:val="center"/>
      </w:pPr>
      <w:r>
        <w:rPr>
          <w:rFonts w:ascii="Arial" w:eastAsia="Arial" w:hAnsi="Arial" w:cs="Arial"/>
          <w:b/>
          <w:sz w:val="22"/>
        </w:rPr>
        <w:t>Prefeita Municipal em Exercício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3D4C165" w14:textId="77777777" w:rsidR="00193EC2" w:rsidRDefault="00193EC2" w:rsidP="00193EC2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br w:type="page"/>
      </w:r>
    </w:p>
    <w:p w14:paraId="0A5C6A02" w14:textId="77777777" w:rsidR="00193EC2" w:rsidRDefault="00193EC2">
      <w:pPr>
        <w:jc w:val="center"/>
        <w:rPr>
          <w:rFonts w:ascii="Arial" w:hAnsi="Arial" w:cs="Arial"/>
          <w:sz w:val="21"/>
          <w:szCs w:val="21"/>
        </w:rPr>
      </w:pPr>
    </w:p>
    <w:sectPr w:rsidR="00193EC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68" w:right="1133" w:bottom="1360" w:left="1984" w:header="539" w:footer="48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173DC" w14:textId="77777777" w:rsidR="00AC2984" w:rsidRDefault="00AC2984">
      <w:r>
        <w:separator/>
      </w:r>
    </w:p>
  </w:endnote>
  <w:endnote w:type="continuationSeparator" w:id="0">
    <w:p w14:paraId="1F1226A3" w14:textId="77777777" w:rsidR="00AC2984" w:rsidRDefault="00AC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Bitstream Vera Sans">
    <w:charset w:val="00"/>
    <w:family w:val="auto"/>
    <w:pitch w:val="default"/>
  </w:font>
  <w:font w:name="Mincho">
    <w:altName w:val="明朝"/>
    <w:panose1 w:val="02020609040305080305"/>
    <w:charset w:val="00"/>
    <w:family w:val="auto"/>
    <w:pitch w:val="default"/>
  </w:font>
  <w:font w:name="Lucidasans"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Bookman Old Style">
    <w:panose1 w:val="02050604050505020204"/>
    <w:charset w:val="00"/>
    <w:family w:val="auto"/>
    <w:pitch w:val="default"/>
  </w:font>
  <w:font w:name="Garamond">
    <w:panose1 w:val="02020404030301010803"/>
    <w:charset w:val="00"/>
    <w:family w:val="auto"/>
    <w:pitch w:val="default"/>
  </w:font>
  <w:font w:name="Andale Sans UI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611C" w14:textId="77777777" w:rsidR="00AB1400" w:rsidRDefault="00000000">
    <w:pPr>
      <w:pStyle w:val="Rodap"/>
      <w:ind w:right="-150"/>
      <w:jc w:val="right"/>
    </w:pPr>
    <w:r>
      <w:rPr>
        <w:rFonts w:ascii="Arial" w:hAnsi="Arial" w:cs="Arial"/>
        <w:b/>
        <w:sz w:val="14"/>
        <w:szCs w:val="14"/>
      </w:rPr>
      <w:t xml:space="preserve">Ofício CM-28/2026      </w:t>
    </w:r>
    <w:r>
      <w:rPr>
        <w:rFonts w:ascii="Arial" w:hAnsi="Arial" w:cs="Arial"/>
        <w:b/>
        <w:bCs/>
        <w:sz w:val="14"/>
        <w:szCs w:val="14"/>
      </w:rPr>
      <w:t xml:space="preserve">     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>PAGE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>/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>NUMPAGES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3D6C3F7F" w14:textId="77777777" w:rsidR="00AB1400" w:rsidRDefault="00AB1400">
    <w:pPr>
      <w:spacing w:line="192" w:lineRule="auto"/>
      <w:ind w:right="-150"/>
      <w:jc w:val="center"/>
      <w:rPr>
        <w:rFonts w:cs="Arial"/>
      </w:rPr>
    </w:pPr>
  </w:p>
  <w:p w14:paraId="7CCCBA2F" w14:textId="77777777" w:rsidR="00AB1400" w:rsidRDefault="00000000">
    <w:pPr>
      <w:spacing w:line="192" w:lineRule="auto"/>
      <w:ind w:right="-150"/>
      <w:jc w:val="center"/>
    </w:pPr>
    <w:r>
      <w:rPr>
        <w:rFonts w:cs="Arial"/>
        <w:sz w:val="20"/>
        <w:szCs w:val="20"/>
      </w:rPr>
      <w:t>Av. Antonio Pires Pimentel, nº 2015, Centro - CEP: 12.914-900 - Bragança Paulista – SP</w:t>
    </w:r>
  </w:p>
  <w:p w14:paraId="550F8F1D" w14:textId="77777777" w:rsidR="00AB1400" w:rsidRDefault="00000000">
    <w:pPr>
      <w:jc w:val="center"/>
    </w:pPr>
    <w:r>
      <w:rPr>
        <w:sz w:val="20"/>
        <w:szCs w:val="20"/>
      </w:rPr>
      <w:t xml:space="preserve">Telefone: (11) 4034-7100 </w:t>
    </w:r>
  </w:p>
  <w:p w14:paraId="50F2370E" w14:textId="77777777" w:rsidR="00AB1400" w:rsidRDefault="00000000">
    <w:pPr>
      <w:spacing w:line="192" w:lineRule="auto"/>
      <w:ind w:right="-150"/>
      <w:jc w:val="center"/>
    </w:pPr>
    <w:bookmarkStart w:id="0" w:name="__DdeLink__761_3201694051"/>
    <w:bookmarkEnd w:id="0"/>
    <w:r>
      <w:rPr>
        <w:rFonts w:cs="Arial"/>
        <w:sz w:val="20"/>
        <w:szCs w:val="20"/>
      </w:rPr>
      <w:t>www.braganca.sp.gov.br / chefia.gabinete@braganca.sp.gov.br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2347" w14:textId="77777777" w:rsidR="00AB1400" w:rsidRDefault="00000000">
    <w:pPr>
      <w:spacing w:line="192" w:lineRule="auto"/>
      <w:ind w:right="-150"/>
      <w:jc w:val="center"/>
    </w:pPr>
    <w:r>
      <w:rPr>
        <w:rFonts w:cs="Arial"/>
        <w:sz w:val="20"/>
        <w:szCs w:val="20"/>
      </w:rPr>
      <w:t>Av. Antonio Pires Pimentel, nº 2015, Centro - CEP: 12.914-900 - Bragança Paulista – SP</w:t>
    </w:r>
  </w:p>
  <w:p w14:paraId="006A1F82" w14:textId="77777777" w:rsidR="00AB1400" w:rsidRDefault="00000000">
    <w:pPr>
      <w:jc w:val="center"/>
    </w:pPr>
    <w:r>
      <w:rPr>
        <w:sz w:val="20"/>
        <w:szCs w:val="20"/>
      </w:rPr>
      <w:t>Telefone: (11) 4034-7100</w:t>
    </w:r>
  </w:p>
  <w:p w14:paraId="024760FF" w14:textId="77777777" w:rsidR="00AB1400" w:rsidRDefault="00000000">
    <w:pPr>
      <w:spacing w:line="192" w:lineRule="auto"/>
      <w:ind w:right="-150"/>
      <w:jc w:val="center"/>
    </w:pPr>
    <w:r>
      <w:rPr>
        <w:rFonts w:cs="Arial"/>
        <w:sz w:val="20"/>
        <w:szCs w:val="20"/>
      </w:rPr>
      <w:t>www.braganca.sp.gov.br / chefia.gabinete@braganca.sp.gov.br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F57AB" w14:textId="77777777" w:rsidR="00AC2984" w:rsidRDefault="00AC2984">
      <w:r>
        <w:separator/>
      </w:r>
    </w:p>
  </w:footnote>
  <w:footnote w:type="continuationSeparator" w:id="0">
    <w:p w14:paraId="6014FC89" w14:textId="77777777" w:rsidR="00AC2984" w:rsidRDefault="00AC2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51F4C" w14:textId="77777777" w:rsidR="00AB1400" w:rsidRDefault="00000000">
    <w:pPr>
      <w:ind w:right="15" w:firstLine="284"/>
      <w:rPr>
        <w:b/>
        <w:sz w:val="32"/>
        <w:szCs w:val="32"/>
      </w:rPr>
    </w:pPr>
    <w:r>
      <w:rPr>
        <w:noProof/>
      </w:rPr>
      <w:drawing>
        <wp:anchor distT="0" distB="0" distL="114935" distR="114935" simplePos="0" relativeHeight="251659264" behindDoc="1" locked="0" layoutInCell="1" allowOverlap="1" wp14:anchorId="7C025C0D" wp14:editId="01925543">
          <wp:simplePos x="0" y="0"/>
          <wp:positionH relativeFrom="page">
            <wp:posOffset>574675</wp:posOffset>
          </wp:positionH>
          <wp:positionV relativeFrom="page">
            <wp:posOffset>232410</wp:posOffset>
          </wp:positionV>
          <wp:extent cx="755015" cy="868680"/>
          <wp:effectExtent l="0" t="0" r="6985" b="7620"/>
          <wp:wrapSquare wrapText="bothSides"/>
          <wp:docPr id="1" name="Imagem 13883190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204210" name="Figura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  <w:szCs w:val="32"/>
      </w:rPr>
      <w:t xml:space="preserve">   Prefeitura do Município de Bragança Paulista        </w:t>
    </w:r>
  </w:p>
  <w:p w14:paraId="23BE670D" w14:textId="77777777" w:rsidR="00AB1400" w:rsidRDefault="00000000">
    <w:pPr>
      <w:pStyle w:val="Cabealho"/>
      <w:jc w:val="center"/>
    </w:pPr>
    <w:r>
      <w:rPr>
        <w:b/>
        <w:bCs/>
        <w:sz w:val="32"/>
        <w:szCs w:val="32"/>
      </w:rPr>
      <w:t>Gabinete do Prefeito</w:t>
    </w:r>
  </w:p>
  <w:p w14:paraId="5A84194A" w14:textId="77777777" w:rsidR="00AB1400" w:rsidRDefault="00AB14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56373" w14:textId="77777777" w:rsidR="00AB1400" w:rsidRDefault="00000000">
    <w:pPr>
      <w:ind w:right="15" w:firstLine="284"/>
      <w:rPr>
        <w:b/>
        <w:sz w:val="32"/>
        <w:szCs w:val="32"/>
      </w:rPr>
    </w:pPr>
    <w:r>
      <w:rPr>
        <w:noProof/>
      </w:rPr>
      <w:drawing>
        <wp:anchor distT="0" distB="0" distL="114935" distR="114935" simplePos="0" relativeHeight="251658240" behindDoc="1" locked="0" layoutInCell="1" allowOverlap="1" wp14:anchorId="65DDAC9A" wp14:editId="043371CF">
          <wp:simplePos x="0" y="0"/>
          <wp:positionH relativeFrom="page">
            <wp:posOffset>574675</wp:posOffset>
          </wp:positionH>
          <wp:positionV relativeFrom="page">
            <wp:posOffset>232410</wp:posOffset>
          </wp:positionV>
          <wp:extent cx="755015" cy="868680"/>
          <wp:effectExtent l="0" t="0" r="6985" b="7620"/>
          <wp:wrapSquare wrapText="bothSides"/>
          <wp:docPr id="2" name="Imagem 9023395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671253" name="Figura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  <w:szCs w:val="32"/>
      </w:rPr>
      <w:t xml:space="preserve">   Prefeitura do Município de Bragança Paulista        </w:t>
    </w:r>
  </w:p>
  <w:p w14:paraId="7094E666" w14:textId="77777777" w:rsidR="00AB1400" w:rsidRDefault="00000000">
    <w:pPr>
      <w:pStyle w:val="Cabealho"/>
      <w:jc w:val="center"/>
    </w:pPr>
    <w:r>
      <w:rPr>
        <w:b/>
        <w:bCs/>
        <w:sz w:val="32"/>
        <w:szCs w:val="32"/>
      </w:rPr>
      <w:t>Gabinete do Prefeito</w:t>
    </w:r>
  </w:p>
  <w:p w14:paraId="1B57DD07" w14:textId="77777777" w:rsidR="00AB1400" w:rsidRDefault="00AB14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D2111"/>
    <w:multiLevelType w:val="multilevel"/>
    <w:tmpl w:val="4274E2E0"/>
    <w:lvl w:ilvl="0">
      <w:start w:val="1"/>
      <w:numFmt w:val="upperRoman"/>
      <w:lvlText w:val="%1."/>
      <w:lvlJc w:val="righ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38DF02A4"/>
    <w:multiLevelType w:val="multilevel"/>
    <w:tmpl w:val="D8280312"/>
    <w:lvl w:ilvl="0">
      <w:start w:val="1"/>
      <w:numFmt w:val="upperRoman"/>
      <w:lvlText w:val="%1."/>
      <w:lvlJc w:val="righ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74C2084C"/>
    <w:multiLevelType w:val="multilevel"/>
    <w:tmpl w:val="4A865DE0"/>
    <w:lvl w:ilvl="0">
      <w:start w:val="1"/>
      <w:numFmt w:val="upperRoman"/>
      <w:lvlText w:val="%1."/>
      <w:lvlJc w:val="righ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num w:numId="1" w16cid:durableId="49832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3831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49407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400"/>
    <w:rsid w:val="00193EC2"/>
    <w:rsid w:val="001F5B83"/>
    <w:rsid w:val="00226CA3"/>
    <w:rsid w:val="004E3C13"/>
    <w:rsid w:val="005534D9"/>
    <w:rsid w:val="00947CB3"/>
    <w:rsid w:val="00AB1400"/>
    <w:rsid w:val="00AC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90F35"/>
  <w15:docId w15:val="{569947F0-9BFF-4626-8E4E-FF5F0B97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both"/>
      <w:outlineLvl w:val="3"/>
    </w:pPr>
    <w:rPr>
      <w:i/>
      <w:iCs/>
    </w:rPr>
  </w:style>
  <w:style w:type="paragraph" w:styleId="Ttulo5">
    <w:name w:val="heading 5"/>
    <w:basedOn w:val="Normal"/>
    <w:next w:val="Normal"/>
    <w:link w:val="Ttulo5Char"/>
    <w:qFormat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pPr>
      <w:keepNext/>
      <w:jc w:val="both"/>
      <w:outlineLvl w:val="5"/>
    </w:pPr>
    <w:rPr>
      <w:rFonts w:ascii="Courier New" w:hAnsi="Courier New" w:cs="Courier New"/>
      <w:b/>
      <w:i/>
    </w:rPr>
  </w:style>
  <w:style w:type="paragraph" w:styleId="Ttulo7">
    <w:name w:val="heading 7"/>
    <w:basedOn w:val="Normal"/>
    <w:next w:val="Normal"/>
    <w:link w:val="Ttulo7Char"/>
    <w:qFormat/>
    <w:pPr>
      <w:keepNext/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pPr>
      <w:keepNext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pPr>
      <w:keepNext/>
      <w:jc w:val="center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apple-converted-space">
    <w:name w:val="apple-converted-space"/>
    <w:qFormat/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Bitstream Vera Sans" w:eastAsia="Mincho" w:hAnsi="Bitstream Vera Sans" w:cs="Lucidasans"/>
      <w:sz w:val="28"/>
      <w:szCs w:val="28"/>
    </w:rPr>
  </w:style>
  <w:style w:type="paragraph" w:styleId="Corpodetexto">
    <w:name w:val="Body Text"/>
    <w:basedOn w:val="Normal"/>
    <w:pPr>
      <w:jc w:val="both"/>
    </w:pPr>
    <w:rPr>
      <w:sz w:val="26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qFormat/>
    <w:pPr>
      <w:jc w:val="both"/>
    </w:p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MapadoDocumento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Recuodecorpodetexto">
    <w:name w:val="Body Text Indent"/>
    <w:basedOn w:val="Normal"/>
    <w:pPr>
      <w:spacing w:line="360" w:lineRule="auto"/>
      <w:ind w:left="708"/>
      <w:jc w:val="both"/>
    </w:pPr>
    <w:rPr>
      <w:rFonts w:ascii="Bookman Old Style" w:hAnsi="Bookman Old Style"/>
      <w:szCs w:val="20"/>
    </w:rPr>
  </w:style>
  <w:style w:type="paragraph" w:styleId="Recuodecorpodetexto2">
    <w:name w:val="Body Text Indent 2"/>
    <w:basedOn w:val="Normal"/>
    <w:qFormat/>
    <w:pPr>
      <w:ind w:left="360"/>
      <w:jc w:val="both"/>
    </w:pPr>
    <w:rPr>
      <w:rFonts w:ascii="Garamond" w:hAnsi="Garamond"/>
      <w:color w:val="000000"/>
      <w:szCs w:val="20"/>
    </w:r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semFormatao">
    <w:name w:val="Plain Text"/>
    <w:basedOn w:val="Normal"/>
    <w:qFormat/>
    <w:rPr>
      <w:rFonts w:ascii="Courier New" w:hAnsi="Courier New" w:cs="Courier New"/>
    </w:rPr>
  </w:style>
  <w:style w:type="paragraph" w:customStyle="1" w:styleId="Estilo1">
    <w:name w:val="Estilo1"/>
    <w:basedOn w:val="TextosemFormatao"/>
    <w:qFormat/>
    <w:pPr>
      <w:spacing w:line="360" w:lineRule="auto"/>
      <w:ind w:left="567"/>
      <w:jc w:val="both"/>
    </w:pPr>
    <w:rPr>
      <w:rFonts w:ascii="Arial" w:hAnsi="Arial" w:cs="Arial"/>
    </w:rPr>
  </w:style>
  <w:style w:type="paragraph" w:styleId="NormalWeb">
    <w:name w:val="Normal (Web)"/>
    <w:basedOn w:val="Normal"/>
    <w:qFormat/>
    <w:pPr>
      <w:spacing w:before="100" w:after="100"/>
    </w:pPr>
    <w:rPr>
      <w:color w:val="000000"/>
    </w:rPr>
  </w:style>
  <w:style w:type="paragraph" w:customStyle="1" w:styleId="Standard">
    <w:name w:val="Standard"/>
    <w:qFormat/>
    <w:pPr>
      <w:widowControl w:val="0"/>
    </w:pPr>
    <w:rPr>
      <w:rFonts w:eastAsia="Andale Sans UI" w:cs="Tahoma"/>
      <w:sz w:val="24"/>
      <w:szCs w:val="24"/>
      <w:lang w:val="en-US" w:eastAsia="en-US" w:bidi="en-US"/>
    </w:rPr>
  </w:style>
  <w:style w:type="character" w:customStyle="1" w:styleId="CabealhoChar">
    <w:name w:val="Cabeçalho Char"/>
    <w:basedOn w:val="Fontepargpadro"/>
    <w:link w:val="Cabealho"/>
    <w:uiPriority w:val="99"/>
    <w:rPr>
      <w:color w:val="00000A"/>
      <w:sz w:val="24"/>
      <w:szCs w:val="24"/>
    </w:rPr>
  </w:style>
  <w:style w:type="paragraph" w:customStyle="1" w:styleId="Textbodyindent">
    <w:name w:val="Text body indent"/>
    <w:basedOn w:val="Standard"/>
    <w:qFormat/>
    <w:pPr>
      <w:spacing w:after="120"/>
      <w:ind w:left="283"/>
    </w:pPr>
  </w:style>
  <w:style w:type="paragraph" w:customStyle="1" w:styleId="Normal1">
    <w:name w:val="Normal1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1391</Words>
  <Characters>7514</Characters>
  <Application>Microsoft Office Word</Application>
  <DocSecurity>0</DocSecurity>
  <Lines>62</Lines>
  <Paragraphs>17</Paragraphs>
  <ScaleCrop>false</ScaleCrop>
  <Company>nejamento</Company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CERTIDÃO DE DIRETRIZES</dc:title>
  <dc:creator>pmbp</dc:creator>
  <cp:lastModifiedBy>MURIEL MITSUCO KOGIMA KIYUNA</cp:lastModifiedBy>
  <cp:revision>50</cp:revision>
  <dcterms:created xsi:type="dcterms:W3CDTF">2023-03-03T21:57:00Z</dcterms:created>
  <dcterms:modified xsi:type="dcterms:W3CDTF">2026-02-25T14:41:00Z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nejamento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